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C5C5" w14:textId="646539E4" w:rsidR="00705EE6" w:rsidRPr="00297CB4" w:rsidRDefault="00705EE6">
      <w:pPr>
        <w:rPr>
          <w:rFonts w:ascii="Times New Roman" w:hAnsi="Times New Roman" w:cs="Times New Roman"/>
          <w:b/>
          <w:bCs/>
          <w:sz w:val="24"/>
          <w:szCs w:val="24"/>
          <w:lang w:val="uk-UA"/>
        </w:rPr>
      </w:pPr>
      <w:r w:rsidRPr="00297CB4">
        <w:rPr>
          <w:b/>
          <w:bCs/>
          <w:sz w:val="28"/>
          <w:szCs w:val="28"/>
          <w:lang w:val="uk-UA"/>
        </w:rPr>
        <w:t xml:space="preserve">                        </w:t>
      </w:r>
      <w:r w:rsidRPr="00297CB4">
        <w:rPr>
          <w:rFonts w:ascii="Times New Roman" w:hAnsi="Times New Roman" w:cs="Times New Roman"/>
          <w:b/>
          <w:bCs/>
          <w:sz w:val="24"/>
          <w:szCs w:val="24"/>
          <w:lang w:val="uk-UA"/>
        </w:rPr>
        <w:t xml:space="preserve">                                                                                   До</w:t>
      </w:r>
      <w:r w:rsidR="00297CB4" w:rsidRPr="00297CB4">
        <w:rPr>
          <w:rFonts w:ascii="Times New Roman" w:hAnsi="Times New Roman" w:cs="Times New Roman"/>
          <w:b/>
          <w:bCs/>
          <w:sz w:val="24"/>
          <w:szCs w:val="24"/>
          <w:lang w:val="uk-UA"/>
        </w:rPr>
        <w:t>даток 5 до Р</w:t>
      </w:r>
      <w:r w:rsidRPr="00297CB4">
        <w:rPr>
          <w:rFonts w:ascii="Times New Roman" w:hAnsi="Times New Roman" w:cs="Times New Roman"/>
          <w:b/>
          <w:bCs/>
          <w:sz w:val="24"/>
          <w:szCs w:val="24"/>
          <w:lang w:val="uk-UA"/>
        </w:rPr>
        <w:t>езолюції</w:t>
      </w:r>
    </w:p>
    <w:p w14:paraId="2226F128" w14:textId="77777777" w:rsidR="00705EE6" w:rsidRPr="00297CB4" w:rsidRDefault="00705EE6">
      <w:pPr>
        <w:rPr>
          <w:rFonts w:ascii="Times New Roman" w:hAnsi="Times New Roman" w:cs="Times New Roman"/>
          <w:b/>
          <w:sz w:val="24"/>
          <w:szCs w:val="24"/>
          <w:lang w:val="uk-UA"/>
        </w:rPr>
      </w:pPr>
    </w:p>
    <w:p w14:paraId="4AFE5629" w14:textId="1A6ADDEF" w:rsidR="00BB6386" w:rsidRPr="00297CB4" w:rsidRDefault="000A1E71" w:rsidP="00297CB4">
      <w:pPr>
        <w:jc w:val="center"/>
        <w:rPr>
          <w:rFonts w:ascii="Times New Roman" w:hAnsi="Times New Roman" w:cs="Times New Roman"/>
          <w:b/>
          <w:sz w:val="24"/>
          <w:szCs w:val="24"/>
          <w:lang w:val="uk-UA"/>
        </w:rPr>
      </w:pPr>
      <w:r w:rsidRPr="00297CB4">
        <w:rPr>
          <w:rFonts w:ascii="Times New Roman" w:hAnsi="Times New Roman" w:cs="Times New Roman"/>
          <w:b/>
          <w:sz w:val="24"/>
          <w:szCs w:val="24"/>
          <w:lang w:val="uk-UA"/>
        </w:rPr>
        <w:t xml:space="preserve">Про ризики маніпуляцій в сфері </w:t>
      </w:r>
      <w:r w:rsidR="00E657DB" w:rsidRPr="00297CB4">
        <w:rPr>
          <w:rFonts w:ascii="Times New Roman" w:hAnsi="Times New Roman" w:cs="Times New Roman"/>
          <w:b/>
          <w:sz w:val="24"/>
          <w:szCs w:val="24"/>
          <w:lang w:val="uk-UA"/>
        </w:rPr>
        <w:t>д</w:t>
      </w:r>
      <w:r w:rsidRPr="00297CB4">
        <w:rPr>
          <w:rFonts w:ascii="Times New Roman" w:hAnsi="Times New Roman" w:cs="Times New Roman"/>
          <w:b/>
          <w:sz w:val="24"/>
          <w:szCs w:val="24"/>
          <w:lang w:val="uk-UA"/>
        </w:rPr>
        <w:t xml:space="preserve">овкілля: </w:t>
      </w:r>
      <w:proofErr w:type="spellStart"/>
      <w:r w:rsidRPr="00297CB4">
        <w:rPr>
          <w:rFonts w:ascii="Times New Roman" w:hAnsi="Times New Roman" w:cs="Times New Roman"/>
          <w:b/>
          <w:sz w:val="24"/>
          <w:szCs w:val="24"/>
          <w:lang w:val="uk-UA"/>
        </w:rPr>
        <w:t>екорейдерство</w:t>
      </w:r>
      <w:proofErr w:type="spellEnd"/>
      <w:r w:rsidRPr="00297CB4">
        <w:rPr>
          <w:rFonts w:ascii="Times New Roman" w:hAnsi="Times New Roman" w:cs="Times New Roman"/>
          <w:b/>
          <w:sz w:val="24"/>
          <w:szCs w:val="24"/>
          <w:lang w:val="uk-UA"/>
        </w:rPr>
        <w:t xml:space="preserve">, </w:t>
      </w:r>
      <w:proofErr w:type="spellStart"/>
      <w:r w:rsidRPr="00297CB4">
        <w:rPr>
          <w:rFonts w:ascii="Times New Roman" w:hAnsi="Times New Roman" w:cs="Times New Roman"/>
          <w:b/>
          <w:sz w:val="24"/>
          <w:szCs w:val="24"/>
          <w:lang w:val="uk-UA"/>
        </w:rPr>
        <w:t>екотаж</w:t>
      </w:r>
      <w:proofErr w:type="spellEnd"/>
      <w:r w:rsidRPr="00297CB4">
        <w:rPr>
          <w:rFonts w:ascii="Times New Roman" w:hAnsi="Times New Roman" w:cs="Times New Roman"/>
          <w:b/>
          <w:sz w:val="24"/>
          <w:szCs w:val="24"/>
          <w:lang w:val="uk-UA"/>
        </w:rPr>
        <w:t xml:space="preserve">, </w:t>
      </w:r>
      <w:proofErr w:type="spellStart"/>
      <w:r w:rsidRPr="00297CB4">
        <w:rPr>
          <w:rFonts w:ascii="Times New Roman" w:hAnsi="Times New Roman" w:cs="Times New Roman"/>
          <w:b/>
          <w:sz w:val="24"/>
          <w:szCs w:val="24"/>
          <w:lang w:val="uk-UA"/>
        </w:rPr>
        <w:t>екотерор</w:t>
      </w:r>
      <w:proofErr w:type="spellEnd"/>
    </w:p>
    <w:p w14:paraId="1A3C3970" w14:textId="10D0E834" w:rsidR="005E2722" w:rsidRPr="00297CB4" w:rsidRDefault="005E2722" w:rsidP="00297CB4">
      <w:pPr>
        <w:jc w:val="center"/>
        <w:rPr>
          <w:rFonts w:ascii="Times New Roman" w:hAnsi="Times New Roman" w:cs="Times New Roman"/>
          <w:b/>
          <w:bCs/>
          <w:sz w:val="24"/>
          <w:szCs w:val="24"/>
          <w:lang w:val="uk-UA"/>
        </w:rPr>
      </w:pPr>
      <w:r w:rsidRPr="00297CB4">
        <w:rPr>
          <w:rFonts w:ascii="Times New Roman" w:hAnsi="Times New Roman" w:cs="Times New Roman"/>
          <w:b/>
          <w:bCs/>
          <w:sz w:val="24"/>
          <w:szCs w:val="24"/>
          <w:lang w:val="uk-UA"/>
        </w:rPr>
        <w:t>Проблематика питання</w:t>
      </w:r>
    </w:p>
    <w:p w14:paraId="71FC2158" w14:textId="11F432D7" w:rsidR="00BA2406" w:rsidRPr="00477213" w:rsidRDefault="00F15584" w:rsidP="00477213">
      <w:pPr>
        <w:pStyle w:val="a4"/>
        <w:shd w:val="clear" w:color="auto" w:fill="FFFFFF"/>
        <w:spacing w:before="0" w:beforeAutospacing="0" w:after="120" w:afterAutospacing="0"/>
        <w:ind w:firstLine="720"/>
        <w:jc w:val="both"/>
        <w:textAlignment w:val="baseline"/>
        <w:rPr>
          <w:rFonts w:eastAsiaTheme="minorHAnsi"/>
          <w:lang w:val="uk-UA"/>
        </w:rPr>
      </w:pPr>
      <w:r w:rsidRPr="00477213">
        <w:rPr>
          <w:rFonts w:eastAsiaTheme="minorHAnsi"/>
          <w:lang w:val="uk-UA"/>
        </w:rPr>
        <w:t xml:space="preserve">        </w:t>
      </w:r>
      <w:r w:rsidR="00015C34" w:rsidRPr="00477213">
        <w:rPr>
          <w:rFonts w:eastAsiaTheme="minorHAnsi"/>
          <w:lang w:val="uk-UA"/>
        </w:rPr>
        <w:t xml:space="preserve">            </w:t>
      </w:r>
      <w:proofErr w:type="spellStart"/>
      <w:r w:rsidR="00015C34" w:rsidRPr="00477213">
        <w:rPr>
          <w:b/>
          <w:i/>
          <w:shd w:val="clear" w:color="auto" w:fill="FFFFFF"/>
          <w:lang w:val="uk-UA"/>
        </w:rPr>
        <w:t>Екот</w:t>
      </w:r>
      <w:r w:rsidR="00297CB4" w:rsidRPr="00477213">
        <w:rPr>
          <w:b/>
          <w:i/>
          <w:shd w:val="clear" w:color="auto" w:fill="FFFFFF"/>
          <w:lang w:val="uk-UA"/>
        </w:rPr>
        <w:t>аж</w:t>
      </w:r>
      <w:proofErr w:type="spellEnd"/>
      <w:r w:rsidR="00297CB4" w:rsidRPr="00477213">
        <w:rPr>
          <w:b/>
          <w:i/>
          <w:shd w:val="clear" w:color="auto" w:fill="FFFFFF"/>
          <w:lang w:val="uk-UA"/>
        </w:rPr>
        <w:t xml:space="preserve"> та </w:t>
      </w:r>
      <w:proofErr w:type="spellStart"/>
      <w:r w:rsidR="00297CB4" w:rsidRPr="00477213">
        <w:rPr>
          <w:b/>
          <w:i/>
          <w:shd w:val="clear" w:color="auto" w:fill="FFFFFF"/>
          <w:lang w:val="uk-UA"/>
        </w:rPr>
        <w:t>екорейдерство</w:t>
      </w:r>
      <w:proofErr w:type="spellEnd"/>
      <w:r w:rsidR="00015C34" w:rsidRPr="00477213">
        <w:rPr>
          <w:b/>
          <w:i/>
          <w:shd w:val="clear" w:color="auto" w:fill="FFFFFF"/>
          <w:lang w:val="uk-UA"/>
        </w:rPr>
        <w:t>, як механізм досягнення цілі</w:t>
      </w:r>
    </w:p>
    <w:p w14:paraId="7098200E" w14:textId="77777777"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Безперечно, сумлінний бізнес хоче інвестувати та заробляти на довгостроковій капіталізації бізнесу, тому йому вигідні прозорі правила гри. </w:t>
      </w:r>
    </w:p>
    <w:p w14:paraId="1712B94B" w14:textId="77777777"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 xml:space="preserve">Шахрайський бізнес із залученням </w:t>
      </w:r>
      <w:proofErr w:type="spellStart"/>
      <w:r w:rsidRPr="00477213">
        <w:rPr>
          <w:rFonts w:ascii="Times New Roman" w:hAnsi="Times New Roman" w:cs="Times New Roman"/>
          <w:sz w:val="24"/>
          <w:szCs w:val="24"/>
          <w:shd w:val="clear" w:color="auto" w:fill="FFFFFF"/>
          <w:lang w:val="uk-UA"/>
        </w:rPr>
        <w:t>псевдоекоактивістів</w:t>
      </w:r>
      <w:proofErr w:type="spellEnd"/>
      <w:r w:rsidRPr="00477213">
        <w:rPr>
          <w:rFonts w:ascii="Times New Roman" w:hAnsi="Times New Roman" w:cs="Times New Roman"/>
          <w:sz w:val="24"/>
          <w:szCs w:val="24"/>
          <w:shd w:val="clear" w:color="auto" w:fill="FFFFFF"/>
          <w:lang w:val="uk-UA"/>
        </w:rPr>
        <w:t xml:space="preserve"> хоче нічого не вкладати та отримувати швидкі прибутки, тому йому вигідна консервація безладу. </w:t>
      </w:r>
    </w:p>
    <w:p w14:paraId="768C89D8" w14:textId="06D012F2" w:rsidR="00705EE6" w:rsidRPr="00477213" w:rsidRDefault="00705EE6" w:rsidP="00477213">
      <w:pPr>
        <w:spacing w:after="120" w:line="240" w:lineRule="auto"/>
        <w:ind w:firstLine="720"/>
        <w:jc w:val="both"/>
        <w:rPr>
          <w:rFonts w:ascii="Times New Roman" w:hAnsi="Times New Roman" w:cs="Times New Roman"/>
          <w:b/>
          <w:bCs/>
          <w:sz w:val="24"/>
          <w:szCs w:val="24"/>
          <w:shd w:val="clear" w:color="auto" w:fill="FFFFFF"/>
          <w:lang w:val="uk-UA"/>
        </w:rPr>
      </w:pPr>
      <w:r w:rsidRPr="00477213">
        <w:rPr>
          <w:rFonts w:ascii="Times New Roman" w:hAnsi="Times New Roman" w:cs="Times New Roman"/>
          <w:b/>
          <w:bCs/>
          <w:sz w:val="24"/>
          <w:szCs w:val="24"/>
          <w:u w:val="single"/>
          <w:shd w:val="clear" w:color="auto" w:fill="FFFFFF"/>
          <w:lang w:val="uk-UA"/>
        </w:rPr>
        <w:t xml:space="preserve">В потоці невпинних маніпуляцій </w:t>
      </w:r>
      <w:proofErr w:type="spellStart"/>
      <w:r w:rsidRPr="00477213">
        <w:rPr>
          <w:rFonts w:ascii="Times New Roman" w:hAnsi="Times New Roman" w:cs="Times New Roman"/>
          <w:b/>
          <w:bCs/>
          <w:sz w:val="24"/>
          <w:szCs w:val="24"/>
          <w:u w:val="single"/>
          <w:shd w:val="clear" w:color="auto" w:fill="FFFFFF"/>
          <w:lang w:val="uk-UA"/>
        </w:rPr>
        <w:t>псевдоекоактивістів</w:t>
      </w:r>
      <w:proofErr w:type="spellEnd"/>
      <w:r w:rsidRPr="00477213">
        <w:rPr>
          <w:rFonts w:ascii="Times New Roman" w:hAnsi="Times New Roman" w:cs="Times New Roman"/>
          <w:b/>
          <w:bCs/>
          <w:sz w:val="24"/>
          <w:szCs w:val="24"/>
          <w:u w:val="single"/>
          <w:shd w:val="clear" w:color="auto" w:fill="FFFFFF"/>
          <w:lang w:val="uk-UA"/>
        </w:rPr>
        <w:t xml:space="preserve"> на чутливих екологічних</w:t>
      </w:r>
      <w:r w:rsidRPr="00477213">
        <w:rPr>
          <w:rFonts w:ascii="Times New Roman" w:hAnsi="Times New Roman" w:cs="Times New Roman"/>
          <w:b/>
          <w:bCs/>
          <w:sz w:val="24"/>
          <w:szCs w:val="24"/>
          <w:shd w:val="clear" w:color="auto" w:fill="FFFFFF"/>
          <w:lang w:val="uk-UA"/>
        </w:rPr>
        <w:t xml:space="preserve"> питаннях втрачаються залишки </w:t>
      </w:r>
      <w:bookmarkStart w:id="0" w:name="_Hlk85140465"/>
      <w:r w:rsidRPr="00477213">
        <w:rPr>
          <w:rFonts w:ascii="Times New Roman" w:hAnsi="Times New Roman" w:cs="Times New Roman"/>
          <w:b/>
          <w:bCs/>
          <w:sz w:val="24"/>
          <w:szCs w:val="24"/>
          <w:shd w:val="clear" w:color="auto" w:fill="FFFFFF"/>
          <w:lang w:val="uk-UA"/>
        </w:rPr>
        <w:t>довіри до всіх – бізнесу, держави, небайдужих громадян!</w:t>
      </w:r>
    </w:p>
    <w:bookmarkEnd w:id="0"/>
    <w:p w14:paraId="089113F1" w14:textId="772D4227"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 xml:space="preserve">Такі </w:t>
      </w:r>
      <w:proofErr w:type="spellStart"/>
      <w:r w:rsidRPr="00477213">
        <w:rPr>
          <w:rFonts w:ascii="Times New Roman" w:hAnsi="Times New Roman" w:cs="Times New Roman"/>
          <w:sz w:val="24"/>
          <w:szCs w:val="24"/>
          <w:shd w:val="clear" w:color="auto" w:fill="FFFFFF"/>
          <w:lang w:val="uk-UA"/>
        </w:rPr>
        <w:t>псевдоактивісти</w:t>
      </w:r>
      <w:proofErr w:type="spellEnd"/>
      <w:r w:rsidRPr="00477213">
        <w:rPr>
          <w:rFonts w:ascii="Times New Roman" w:hAnsi="Times New Roman" w:cs="Times New Roman"/>
          <w:sz w:val="24"/>
          <w:szCs w:val="24"/>
          <w:shd w:val="clear" w:color="auto" w:fill="FFFFFF"/>
          <w:lang w:val="uk-UA"/>
        </w:rPr>
        <w:t xml:space="preserve"> удавано цікавляться лише певним конкретним об'єктом – і насправді це явище називається </w:t>
      </w:r>
      <w:proofErr w:type="spellStart"/>
      <w:r w:rsidRPr="00477213">
        <w:rPr>
          <w:rFonts w:ascii="Times New Roman" w:hAnsi="Times New Roman" w:cs="Times New Roman"/>
          <w:sz w:val="24"/>
          <w:szCs w:val="24"/>
          <w:shd w:val="clear" w:color="auto" w:fill="FFFFFF"/>
          <w:lang w:val="uk-UA"/>
        </w:rPr>
        <w:t>екот</w:t>
      </w:r>
      <w:r w:rsidR="00297CB4" w:rsidRPr="00477213">
        <w:rPr>
          <w:rFonts w:ascii="Times New Roman" w:hAnsi="Times New Roman" w:cs="Times New Roman"/>
          <w:sz w:val="24"/>
          <w:szCs w:val="24"/>
          <w:shd w:val="clear" w:color="auto" w:fill="FFFFFF"/>
          <w:lang w:val="uk-UA"/>
        </w:rPr>
        <w:t>ажем</w:t>
      </w:r>
      <w:proofErr w:type="spellEnd"/>
      <w:r w:rsidR="00297CB4" w:rsidRPr="00477213">
        <w:rPr>
          <w:rFonts w:ascii="Times New Roman" w:hAnsi="Times New Roman" w:cs="Times New Roman"/>
          <w:sz w:val="24"/>
          <w:szCs w:val="24"/>
          <w:shd w:val="clear" w:color="auto" w:fill="FFFFFF"/>
          <w:lang w:val="uk-UA"/>
        </w:rPr>
        <w:t xml:space="preserve">, </w:t>
      </w:r>
      <w:proofErr w:type="spellStart"/>
      <w:r w:rsidR="00297CB4" w:rsidRPr="00477213">
        <w:rPr>
          <w:rFonts w:ascii="Times New Roman" w:hAnsi="Times New Roman" w:cs="Times New Roman"/>
          <w:sz w:val="24"/>
          <w:szCs w:val="24"/>
          <w:shd w:val="clear" w:color="auto" w:fill="FFFFFF"/>
          <w:lang w:val="uk-UA"/>
        </w:rPr>
        <w:t>екорейдерством</w:t>
      </w:r>
      <w:proofErr w:type="spellEnd"/>
      <w:r w:rsidR="00297CB4" w:rsidRPr="00477213">
        <w:rPr>
          <w:rFonts w:ascii="Times New Roman" w:hAnsi="Times New Roman" w:cs="Times New Roman"/>
          <w:sz w:val="24"/>
          <w:szCs w:val="24"/>
          <w:shd w:val="clear" w:color="auto" w:fill="FFFFFF"/>
          <w:lang w:val="uk-UA"/>
        </w:rPr>
        <w:t>.</w:t>
      </w:r>
    </w:p>
    <w:p w14:paraId="40B6AA64" w14:textId="77E75103"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Справжні борці за чисте довкілля – це люди, які послідовно намагаються покращити якість життя, ситуацію з екологією, ставлять реальні та довготермінові цілі. І роблять це на постійній основі.</w:t>
      </w:r>
    </w:p>
    <w:p w14:paraId="3AB38DC1" w14:textId="1973A452"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 xml:space="preserve">Явище </w:t>
      </w:r>
      <w:proofErr w:type="spellStart"/>
      <w:r w:rsidRPr="00477213">
        <w:rPr>
          <w:rFonts w:ascii="Times New Roman" w:hAnsi="Times New Roman" w:cs="Times New Roman"/>
          <w:sz w:val="24"/>
          <w:szCs w:val="24"/>
          <w:shd w:val="clear" w:color="auto" w:fill="FFFFFF"/>
          <w:lang w:val="uk-UA"/>
        </w:rPr>
        <w:t>еко</w:t>
      </w:r>
      <w:r w:rsidR="00297CB4" w:rsidRPr="00477213">
        <w:rPr>
          <w:rFonts w:ascii="Times New Roman" w:hAnsi="Times New Roman" w:cs="Times New Roman"/>
          <w:sz w:val="24"/>
          <w:szCs w:val="24"/>
          <w:shd w:val="clear" w:color="auto" w:fill="FFFFFF"/>
          <w:lang w:val="uk-UA"/>
        </w:rPr>
        <w:t>маніпуляцій</w:t>
      </w:r>
      <w:proofErr w:type="spellEnd"/>
      <w:r w:rsidRPr="00477213">
        <w:rPr>
          <w:rFonts w:ascii="Times New Roman" w:hAnsi="Times New Roman" w:cs="Times New Roman"/>
          <w:sz w:val="24"/>
          <w:szCs w:val="24"/>
          <w:shd w:val="clear" w:color="auto" w:fill="FFFFFF"/>
          <w:lang w:val="uk-UA"/>
        </w:rPr>
        <w:t xml:space="preserve"> в Україні масштабується, на жаль, воно стосується абсолютно всіх регіонів.</w:t>
      </w:r>
    </w:p>
    <w:p w14:paraId="030846D6" w14:textId="704C668B" w:rsidR="00705EE6" w:rsidRPr="00477213" w:rsidRDefault="00705EE6" w:rsidP="00477213">
      <w:pPr>
        <w:spacing w:after="120" w:line="240" w:lineRule="auto"/>
        <w:ind w:firstLine="720"/>
        <w:jc w:val="both"/>
        <w:rPr>
          <w:rFonts w:ascii="Times New Roman" w:hAnsi="Times New Roman" w:cs="Times New Roman"/>
          <w:sz w:val="24"/>
          <w:szCs w:val="24"/>
          <w:shd w:val="clear" w:color="auto" w:fill="FFFFFF"/>
          <w:lang w:val="uk-UA"/>
        </w:rPr>
      </w:pPr>
      <w:r w:rsidRPr="00477213">
        <w:rPr>
          <w:rFonts w:ascii="Times New Roman" w:hAnsi="Times New Roman" w:cs="Times New Roman"/>
          <w:sz w:val="24"/>
          <w:szCs w:val="24"/>
          <w:shd w:val="clear" w:color="auto" w:fill="FFFFFF"/>
          <w:lang w:val="uk-UA"/>
        </w:rPr>
        <w:t xml:space="preserve">Яскравий приклад участі </w:t>
      </w:r>
      <w:proofErr w:type="spellStart"/>
      <w:r w:rsidRPr="00477213">
        <w:rPr>
          <w:rFonts w:ascii="Times New Roman" w:hAnsi="Times New Roman" w:cs="Times New Roman"/>
          <w:sz w:val="24"/>
          <w:szCs w:val="24"/>
          <w:shd w:val="clear" w:color="auto" w:fill="FFFFFF"/>
          <w:lang w:val="uk-UA"/>
        </w:rPr>
        <w:t>псевдоекогромадськості</w:t>
      </w:r>
      <w:proofErr w:type="spellEnd"/>
      <w:r w:rsidRPr="00477213">
        <w:rPr>
          <w:rFonts w:ascii="Times New Roman" w:hAnsi="Times New Roman" w:cs="Times New Roman"/>
          <w:sz w:val="24"/>
          <w:szCs w:val="24"/>
          <w:shd w:val="clear" w:color="auto" w:fill="FFFFFF"/>
          <w:lang w:val="uk-UA"/>
        </w:rPr>
        <w:t xml:space="preserve">  в протидії у реалізації інвестиційного проекту  ТОВ »Біляївський ГЗК» з розробки родовища </w:t>
      </w:r>
      <w:proofErr w:type="spellStart"/>
      <w:r w:rsidRPr="00477213">
        <w:rPr>
          <w:rFonts w:ascii="Times New Roman" w:hAnsi="Times New Roman" w:cs="Times New Roman"/>
          <w:sz w:val="24"/>
          <w:szCs w:val="24"/>
          <w:shd w:val="clear" w:color="auto" w:fill="FFFFFF"/>
          <w:lang w:val="uk-UA"/>
        </w:rPr>
        <w:t>каолінів</w:t>
      </w:r>
      <w:proofErr w:type="spellEnd"/>
      <w:r w:rsidRPr="00477213">
        <w:rPr>
          <w:rFonts w:ascii="Times New Roman" w:hAnsi="Times New Roman" w:cs="Times New Roman"/>
          <w:sz w:val="24"/>
          <w:szCs w:val="24"/>
          <w:shd w:val="clear" w:color="auto" w:fill="FFFFFF"/>
          <w:lang w:val="uk-UA"/>
        </w:rPr>
        <w:t xml:space="preserve"> та їх збагачення. Громадськість не може заблокувати плановану діяльність – такі норми ЗУ «Про оцінку впливу на довкілля». Це прерогатива СУДУ.  </w:t>
      </w:r>
    </w:p>
    <w:p w14:paraId="22132BE6" w14:textId="41AF0AC3" w:rsidR="00FF4436" w:rsidRPr="00477213" w:rsidRDefault="00FF4436" w:rsidP="00477213">
      <w:pPr>
        <w:spacing w:after="120" w:line="240" w:lineRule="auto"/>
        <w:ind w:firstLine="720"/>
        <w:jc w:val="both"/>
        <w:rPr>
          <w:rFonts w:ascii="Times New Roman" w:hAnsi="Times New Roman" w:cs="Times New Roman"/>
          <w:b/>
          <w:sz w:val="24"/>
          <w:szCs w:val="24"/>
          <w:shd w:val="clear" w:color="auto" w:fill="FFFFFF"/>
          <w:lang w:val="uk-UA"/>
        </w:rPr>
      </w:pPr>
      <w:r w:rsidRPr="00477213">
        <w:rPr>
          <w:rFonts w:ascii="Times New Roman" w:hAnsi="Times New Roman" w:cs="Times New Roman"/>
          <w:b/>
          <w:sz w:val="24"/>
          <w:szCs w:val="24"/>
          <w:shd w:val="clear" w:color="auto" w:fill="FFFFFF"/>
          <w:lang w:val="uk-UA"/>
        </w:rPr>
        <w:t xml:space="preserve">Типові </w:t>
      </w:r>
      <w:r w:rsidR="00297CB4" w:rsidRPr="00477213">
        <w:rPr>
          <w:rFonts w:ascii="Times New Roman" w:hAnsi="Times New Roman" w:cs="Times New Roman"/>
          <w:b/>
          <w:sz w:val="24"/>
          <w:szCs w:val="24"/>
          <w:shd w:val="clear" w:color="auto" w:fill="FFFFFF"/>
          <w:lang w:val="uk-UA"/>
        </w:rPr>
        <w:t>дії</w:t>
      </w:r>
      <w:r w:rsidRPr="00477213">
        <w:rPr>
          <w:rFonts w:ascii="Times New Roman" w:hAnsi="Times New Roman" w:cs="Times New Roman"/>
          <w:b/>
          <w:sz w:val="24"/>
          <w:szCs w:val="24"/>
          <w:shd w:val="clear" w:color="auto" w:fill="FFFFFF"/>
          <w:lang w:val="uk-UA"/>
        </w:rPr>
        <w:t xml:space="preserve"> </w:t>
      </w:r>
      <w:proofErr w:type="spellStart"/>
      <w:r w:rsidR="00621DBF" w:rsidRPr="00477213">
        <w:rPr>
          <w:rFonts w:ascii="Times New Roman" w:hAnsi="Times New Roman" w:cs="Times New Roman"/>
          <w:b/>
          <w:sz w:val="24"/>
          <w:szCs w:val="24"/>
          <w:shd w:val="clear" w:color="auto" w:fill="FFFFFF"/>
          <w:lang w:val="uk-UA"/>
        </w:rPr>
        <w:t>еко</w:t>
      </w:r>
      <w:r w:rsidR="00297CB4" w:rsidRPr="00477213">
        <w:rPr>
          <w:rFonts w:ascii="Times New Roman" w:hAnsi="Times New Roman" w:cs="Times New Roman"/>
          <w:b/>
          <w:sz w:val="24"/>
          <w:szCs w:val="24"/>
          <w:shd w:val="clear" w:color="auto" w:fill="FFFFFF"/>
          <w:lang w:val="uk-UA"/>
        </w:rPr>
        <w:t>маніпуляторів</w:t>
      </w:r>
      <w:proofErr w:type="spellEnd"/>
      <w:r w:rsidR="00297CB4" w:rsidRPr="00477213">
        <w:rPr>
          <w:rFonts w:ascii="Times New Roman" w:hAnsi="Times New Roman" w:cs="Times New Roman"/>
          <w:b/>
          <w:sz w:val="24"/>
          <w:szCs w:val="24"/>
          <w:shd w:val="clear" w:color="auto" w:fill="FFFFFF"/>
          <w:lang w:val="uk-UA"/>
        </w:rPr>
        <w:t xml:space="preserve"> (</w:t>
      </w:r>
      <w:proofErr w:type="spellStart"/>
      <w:r w:rsidR="00297CB4" w:rsidRPr="00477213">
        <w:rPr>
          <w:rFonts w:ascii="Times New Roman" w:hAnsi="Times New Roman" w:cs="Times New Roman"/>
          <w:b/>
          <w:sz w:val="24"/>
          <w:szCs w:val="24"/>
          <w:shd w:val="clear" w:color="auto" w:fill="FFFFFF"/>
          <w:lang w:val="uk-UA"/>
        </w:rPr>
        <w:t>екорейдерів</w:t>
      </w:r>
      <w:proofErr w:type="spellEnd"/>
      <w:r w:rsidR="00297CB4" w:rsidRPr="00477213">
        <w:rPr>
          <w:rFonts w:ascii="Times New Roman" w:hAnsi="Times New Roman" w:cs="Times New Roman"/>
          <w:b/>
          <w:sz w:val="24"/>
          <w:szCs w:val="24"/>
          <w:shd w:val="clear" w:color="auto" w:fill="FFFFFF"/>
          <w:lang w:val="uk-UA"/>
        </w:rPr>
        <w:t xml:space="preserve">, </w:t>
      </w:r>
      <w:proofErr w:type="spellStart"/>
      <w:r w:rsidR="00297CB4" w:rsidRPr="00477213">
        <w:rPr>
          <w:rFonts w:ascii="Times New Roman" w:hAnsi="Times New Roman" w:cs="Times New Roman"/>
          <w:b/>
          <w:sz w:val="24"/>
          <w:szCs w:val="24"/>
          <w:shd w:val="clear" w:color="auto" w:fill="FFFFFF"/>
          <w:lang w:val="uk-UA"/>
        </w:rPr>
        <w:t>екотажників</w:t>
      </w:r>
      <w:proofErr w:type="spellEnd"/>
      <w:r w:rsidR="00297CB4" w:rsidRPr="00477213">
        <w:rPr>
          <w:rFonts w:ascii="Times New Roman" w:hAnsi="Times New Roman" w:cs="Times New Roman"/>
          <w:b/>
          <w:sz w:val="24"/>
          <w:szCs w:val="24"/>
          <w:shd w:val="clear" w:color="auto" w:fill="FFFFFF"/>
          <w:lang w:val="uk-UA"/>
        </w:rPr>
        <w:t>)</w:t>
      </w:r>
    </w:p>
    <w:p w14:paraId="5487D724" w14:textId="586D077A" w:rsidR="00FF4436" w:rsidRPr="00477213" w:rsidRDefault="00297CB4" w:rsidP="00477213">
      <w:pPr>
        <w:pStyle w:val="a3"/>
        <w:numPr>
          <w:ilvl w:val="0"/>
          <w:numId w:val="8"/>
        </w:numPr>
        <w:spacing w:after="120"/>
        <w:ind w:left="0" w:firstLine="720"/>
        <w:jc w:val="both"/>
        <w:rPr>
          <w:lang w:val="uk-UA"/>
        </w:rPr>
      </w:pPr>
      <w:r w:rsidRPr="00477213">
        <w:rPr>
          <w:lang w:val="uk-UA"/>
        </w:rPr>
        <w:t>С</w:t>
      </w:r>
      <w:r w:rsidR="00FF4436" w:rsidRPr="00477213">
        <w:rPr>
          <w:lang w:val="uk-UA"/>
        </w:rPr>
        <w:t xml:space="preserve">тавлять під сумнів </w:t>
      </w:r>
      <w:r w:rsidRPr="00477213">
        <w:rPr>
          <w:lang w:val="uk-UA"/>
        </w:rPr>
        <w:t xml:space="preserve">отримані </w:t>
      </w:r>
      <w:r w:rsidR="00FF4436" w:rsidRPr="00477213">
        <w:rPr>
          <w:lang w:val="uk-UA"/>
        </w:rPr>
        <w:t>документи дозвільного характеру;</w:t>
      </w:r>
    </w:p>
    <w:p w14:paraId="7A556FF1" w14:textId="5D578021" w:rsidR="00FF4436" w:rsidRPr="00477213" w:rsidRDefault="00297CB4" w:rsidP="00477213">
      <w:pPr>
        <w:pStyle w:val="a3"/>
        <w:numPr>
          <w:ilvl w:val="0"/>
          <w:numId w:val="7"/>
        </w:numPr>
        <w:spacing w:after="120"/>
        <w:ind w:left="0" w:firstLine="720"/>
        <w:jc w:val="both"/>
        <w:rPr>
          <w:lang w:val="uk-UA"/>
        </w:rPr>
      </w:pPr>
      <w:r w:rsidRPr="00477213">
        <w:rPr>
          <w:lang w:val="uk-UA"/>
        </w:rPr>
        <w:t>Г</w:t>
      </w:r>
      <w:r w:rsidR="00512C1A" w:rsidRPr="00477213">
        <w:rPr>
          <w:lang w:val="uk-UA"/>
        </w:rPr>
        <w:t xml:space="preserve">олослівно </w:t>
      </w:r>
      <w:r w:rsidR="00FF4436" w:rsidRPr="00477213">
        <w:rPr>
          <w:lang w:val="uk-UA"/>
        </w:rPr>
        <w:t>заявляють про значний антропогенний вплив планованої діяльності на людей та довкілля;</w:t>
      </w:r>
    </w:p>
    <w:p w14:paraId="3AB47806" w14:textId="17657880" w:rsidR="00FF4436" w:rsidRPr="00477213" w:rsidRDefault="00FF4436" w:rsidP="00477213">
      <w:pPr>
        <w:pStyle w:val="a3"/>
        <w:numPr>
          <w:ilvl w:val="0"/>
          <w:numId w:val="7"/>
        </w:numPr>
        <w:spacing w:after="120"/>
        <w:ind w:left="0" w:firstLine="720"/>
        <w:jc w:val="both"/>
        <w:rPr>
          <w:lang w:val="uk-UA"/>
        </w:rPr>
      </w:pPr>
      <w:r w:rsidRPr="00477213">
        <w:rPr>
          <w:lang w:val="uk-UA"/>
        </w:rPr>
        <w:t>3</w:t>
      </w:r>
      <w:r w:rsidR="00297CB4" w:rsidRPr="00477213">
        <w:rPr>
          <w:lang w:val="uk-UA"/>
        </w:rPr>
        <w:t>’</w:t>
      </w:r>
      <w:r w:rsidRPr="00477213">
        <w:rPr>
          <w:lang w:val="uk-UA"/>
        </w:rPr>
        <w:t>являються публікації про наявність на місці розташування родовища уранової «гілки», загрозу нового «чорнобиля»</w:t>
      </w:r>
      <w:r w:rsidR="00512C1A" w:rsidRPr="00477213">
        <w:rPr>
          <w:lang w:val="uk-UA"/>
        </w:rPr>
        <w:t>, неіснуючих об</w:t>
      </w:r>
      <w:r w:rsidR="00141EA8" w:rsidRPr="00477213">
        <w:rPr>
          <w:lang w:val="uk-UA"/>
        </w:rPr>
        <w:t>’</w:t>
      </w:r>
      <w:r w:rsidR="00512C1A" w:rsidRPr="00477213">
        <w:rPr>
          <w:lang w:val="uk-UA"/>
        </w:rPr>
        <w:t>єктів культурної спадщини</w:t>
      </w:r>
      <w:r w:rsidRPr="00477213">
        <w:rPr>
          <w:lang w:val="uk-UA"/>
        </w:rPr>
        <w:t>;</w:t>
      </w:r>
    </w:p>
    <w:p w14:paraId="386D413E" w14:textId="3F5A53B1" w:rsidR="00FF4436" w:rsidRPr="00477213" w:rsidRDefault="00297CB4" w:rsidP="00477213">
      <w:pPr>
        <w:pStyle w:val="a3"/>
        <w:numPr>
          <w:ilvl w:val="0"/>
          <w:numId w:val="7"/>
        </w:numPr>
        <w:spacing w:after="120"/>
        <w:ind w:left="0" w:firstLine="720"/>
        <w:jc w:val="both"/>
        <w:rPr>
          <w:lang w:val="uk-UA"/>
        </w:rPr>
      </w:pPr>
      <w:r w:rsidRPr="00477213">
        <w:rPr>
          <w:lang w:val="uk-UA"/>
        </w:rPr>
        <w:t>Л</w:t>
      </w:r>
      <w:r w:rsidR="00FF4436" w:rsidRPr="00477213">
        <w:rPr>
          <w:lang w:val="uk-UA"/>
        </w:rPr>
        <w:t>унають звинувачення у хабарництві при видачі дозвільних документів</w:t>
      </w:r>
      <w:r w:rsidRPr="00477213">
        <w:rPr>
          <w:lang w:val="uk-UA"/>
        </w:rPr>
        <w:t xml:space="preserve"> тощо</w:t>
      </w:r>
      <w:r w:rsidR="00141EA8" w:rsidRPr="00477213">
        <w:rPr>
          <w:lang w:val="uk-UA"/>
        </w:rPr>
        <w:t>;</w:t>
      </w:r>
    </w:p>
    <w:p w14:paraId="526CB0CD" w14:textId="6F07D58E" w:rsidR="00FF4436" w:rsidRPr="00477213" w:rsidRDefault="00297CB4" w:rsidP="00477213">
      <w:pPr>
        <w:pStyle w:val="a3"/>
        <w:numPr>
          <w:ilvl w:val="0"/>
          <w:numId w:val="7"/>
        </w:numPr>
        <w:spacing w:after="120"/>
        <w:ind w:left="0" w:firstLine="720"/>
        <w:jc w:val="both"/>
        <w:rPr>
          <w:lang w:val="uk-UA"/>
        </w:rPr>
      </w:pPr>
      <w:r w:rsidRPr="00477213">
        <w:rPr>
          <w:lang w:val="uk-UA"/>
        </w:rPr>
        <w:t>З</w:t>
      </w:r>
      <w:r w:rsidR="00512C1A" w:rsidRPr="00477213">
        <w:rPr>
          <w:lang w:val="uk-UA"/>
        </w:rPr>
        <w:t>а ініціативою громадськості порушуються</w:t>
      </w:r>
      <w:r w:rsidR="00FF4436" w:rsidRPr="00477213">
        <w:rPr>
          <w:lang w:val="uk-UA"/>
        </w:rPr>
        <w:t xml:space="preserve"> низк</w:t>
      </w:r>
      <w:r w:rsidR="00512C1A" w:rsidRPr="00477213">
        <w:rPr>
          <w:lang w:val="uk-UA"/>
        </w:rPr>
        <w:t>и</w:t>
      </w:r>
      <w:r w:rsidR="00FF4436" w:rsidRPr="00477213">
        <w:rPr>
          <w:lang w:val="uk-UA"/>
        </w:rPr>
        <w:t xml:space="preserve"> судових спорів з оскарження законності видачі дозвільних документів.</w:t>
      </w:r>
    </w:p>
    <w:p w14:paraId="2EC79B0A" w14:textId="6C7C2B8B" w:rsidR="0027669F" w:rsidRPr="00477213" w:rsidRDefault="0027669F" w:rsidP="00477213">
      <w:pPr>
        <w:spacing w:after="120" w:line="240" w:lineRule="auto"/>
        <w:ind w:firstLine="720"/>
        <w:jc w:val="both"/>
        <w:rPr>
          <w:rFonts w:ascii="Times New Roman" w:hAnsi="Times New Roman" w:cs="Times New Roman"/>
          <w:b/>
          <w:bCs/>
          <w:sz w:val="24"/>
          <w:szCs w:val="24"/>
          <w:shd w:val="clear" w:color="auto" w:fill="FFFFFF"/>
          <w:lang w:val="uk-UA"/>
        </w:rPr>
      </w:pPr>
      <w:r w:rsidRPr="00477213">
        <w:rPr>
          <w:rFonts w:ascii="Times New Roman" w:hAnsi="Times New Roman" w:cs="Times New Roman"/>
          <w:b/>
          <w:bCs/>
          <w:sz w:val="24"/>
          <w:szCs w:val="24"/>
          <w:shd w:val="clear" w:color="auto" w:fill="FFFFFF"/>
          <w:lang w:val="uk-UA"/>
        </w:rPr>
        <w:t>Це типова ситуація для України, коли:</w:t>
      </w:r>
    </w:p>
    <w:p w14:paraId="5DD7A7AA" w14:textId="77777777" w:rsidR="00297CB4" w:rsidRPr="00477213" w:rsidRDefault="00297CB4" w:rsidP="00477213">
      <w:pPr>
        <w:pStyle w:val="a3"/>
        <w:numPr>
          <w:ilvl w:val="0"/>
          <w:numId w:val="9"/>
        </w:numPr>
        <w:spacing w:after="120"/>
        <w:ind w:left="0" w:firstLine="720"/>
        <w:jc w:val="both"/>
        <w:rPr>
          <w:shd w:val="clear" w:color="auto" w:fill="FFFFFF"/>
          <w:lang w:val="uk-UA"/>
        </w:rPr>
      </w:pPr>
      <w:r w:rsidRPr="00477213">
        <w:rPr>
          <w:shd w:val="clear" w:color="auto" w:fill="FFFFFF"/>
          <w:lang w:val="uk-UA"/>
        </w:rPr>
        <w:t>О</w:t>
      </w:r>
      <w:r w:rsidR="0027669F" w:rsidRPr="00477213">
        <w:rPr>
          <w:shd w:val="clear" w:color="auto" w:fill="FFFFFF"/>
          <w:lang w:val="uk-UA"/>
        </w:rPr>
        <w:t>дні дійсно вболівають за збереження довкілля</w:t>
      </w:r>
    </w:p>
    <w:p w14:paraId="4C236D9B" w14:textId="35480378" w:rsidR="0027669F" w:rsidRPr="00477213" w:rsidRDefault="0027669F" w:rsidP="00477213">
      <w:pPr>
        <w:pStyle w:val="a3"/>
        <w:numPr>
          <w:ilvl w:val="0"/>
          <w:numId w:val="9"/>
        </w:numPr>
        <w:spacing w:after="120"/>
        <w:ind w:left="0" w:firstLine="720"/>
        <w:jc w:val="both"/>
        <w:rPr>
          <w:shd w:val="clear" w:color="auto" w:fill="FFFFFF"/>
          <w:lang w:val="uk-UA"/>
        </w:rPr>
      </w:pPr>
      <w:r w:rsidRPr="00477213">
        <w:rPr>
          <w:shd w:val="clear" w:color="auto" w:fill="FFFFFF"/>
          <w:lang w:val="uk-UA"/>
        </w:rPr>
        <w:t xml:space="preserve">інші здійснюють </w:t>
      </w:r>
      <w:proofErr w:type="spellStart"/>
      <w:r w:rsidRPr="00477213">
        <w:rPr>
          <w:shd w:val="clear" w:color="auto" w:fill="FFFFFF"/>
          <w:lang w:val="uk-UA"/>
        </w:rPr>
        <w:t>піаркомпанії</w:t>
      </w:r>
      <w:proofErr w:type="spellEnd"/>
      <w:r w:rsidRPr="00477213">
        <w:rPr>
          <w:shd w:val="clear" w:color="auto" w:fill="FFFFFF"/>
          <w:lang w:val="uk-UA"/>
        </w:rPr>
        <w:t>, щоб привернути до себе увагу;</w:t>
      </w:r>
    </w:p>
    <w:p w14:paraId="0630AA14" w14:textId="3E016798" w:rsidR="0027669F" w:rsidRPr="00477213" w:rsidRDefault="0027669F" w:rsidP="00477213">
      <w:pPr>
        <w:pStyle w:val="a3"/>
        <w:numPr>
          <w:ilvl w:val="0"/>
          <w:numId w:val="9"/>
        </w:numPr>
        <w:spacing w:after="120"/>
        <w:ind w:left="0" w:firstLine="720"/>
        <w:jc w:val="both"/>
        <w:rPr>
          <w:shd w:val="clear" w:color="auto" w:fill="FFFFFF"/>
          <w:lang w:val="uk-UA"/>
        </w:rPr>
      </w:pPr>
      <w:r w:rsidRPr="00477213">
        <w:rPr>
          <w:shd w:val="clear" w:color="auto" w:fill="FFFFFF"/>
          <w:lang w:val="uk-UA"/>
        </w:rPr>
        <w:t xml:space="preserve">треті, на екологічній тематиці намагаються заробити гроші, діють на замовлення в інтересах третіх осіб. Їхня діяльність характерна тим, що вони не реалізували особисто жодного проекту чи </w:t>
      </w:r>
      <w:proofErr w:type="spellStart"/>
      <w:r w:rsidRPr="00477213">
        <w:rPr>
          <w:shd w:val="clear" w:color="auto" w:fill="FFFFFF"/>
          <w:lang w:val="uk-UA"/>
        </w:rPr>
        <w:t>екоініціативи</w:t>
      </w:r>
      <w:proofErr w:type="spellEnd"/>
      <w:r w:rsidRPr="00477213">
        <w:rPr>
          <w:shd w:val="clear" w:color="auto" w:fill="FFFFFF"/>
          <w:lang w:val="uk-UA"/>
        </w:rPr>
        <w:t xml:space="preserve">, не залучили копійчаного гранту. </w:t>
      </w:r>
    </w:p>
    <w:p w14:paraId="65F49831" w14:textId="77777777" w:rsidR="008C291C" w:rsidRPr="00477213" w:rsidRDefault="005D18DF" w:rsidP="00477213">
      <w:pPr>
        <w:pStyle w:val="rvps2"/>
        <w:shd w:val="clear" w:color="auto" w:fill="FFFFFF"/>
        <w:spacing w:before="0" w:beforeAutospacing="0" w:after="120" w:afterAutospacing="0"/>
        <w:ind w:firstLine="720"/>
        <w:jc w:val="both"/>
        <w:rPr>
          <w:rFonts w:eastAsiaTheme="minorHAnsi"/>
          <w:b/>
          <w:bCs/>
          <w:shd w:val="clear" w:color="auto" w:fill="FFFFFF"/>
          <w:lang w:val="uk-UA"/>
        </w:rPr>
      </w:pPr>
      <w:r w:rsidRPr="00477213">
        <w:rPr>
          <w:rFonts w:eastAsiaTheme="minorHAnsi"/>
          <w:b/>
          <w:bCs/>
          <w:shd w:val="clear" w:color="auto" w:fill="FFFFFF"/>
          <w:lang w:val="uk-UA"/>
        </w:rPr>
        <w:t>Кримінальним Кодексом України, зокрема с</w:t>
      </w:r>
      <w:r w:rsidR="008C291C" w:rsidRPr="00477213">
        <w:rPr>
          <w:rFonts w:eastAsiaTheme="minorHAnsi"/>
          <w:b/>
          <w:bCs/>
          <w:shd w:val="clear" w:color="auto" w:fill="FFFFFF"/>
          <w:lang w:val="uk-UA"/>
        </w:rPr>
        <w:t>тат</w:t>
      </w:r>
      <w:r w:rsidR="00421DDB" w:rsidRPr="00477213">
        <w:rPr>
          <w:rFonts w:eastAsiaTheme="minorHAnsi"/>
          <w:b/>
          <w:bCs/>
          <w:shd w:val="clear" w:color="auto" w:fill="FFFFFF"/>
          <w:lang w:val="uk-UA"/>
        </w:rPr>
        <w:t>т</w:t>
      </w:r>
      <w:r w:rsidRPr="00477213">
        <w:rPr>
          <w:rFonts w:eastAsiaTheme="minorHAnsi"/>
          <w:b/>
          <w:bCs/>
          <w:shd w:val="clear" w:color="auto" w:fill="FFFFFF"/>
          <w:lang w:val="uk-UA"/>
        </w:rPr>
        <w:t>ею</w:t>
      </w:r>
      <w:r w:rsidR="008C291C" w:rsidRPr="00477213">
        <w:rPr>
          <w:rFonts w:eastAsiaTheme="minorHAnsi"/>
          <w:b/>
          <w:bCs/>
          <w:shd w:val="clear" w:color="auto" w:fill="FFFFFF"/>
          <w:lang w:val="uk-UA"/>
        </w:rPr>
        <w:t xml:space="preserve"> 206</w:t>
      </w:r>
      <w:r w:rsidRPr="00477213">
        <w:rPr>
          <w:rFonts w:eastAsiaTheme="minorHAnsi"/>
          <w:b/>
          <w:bCs/>
          <w:shd w:val="clear" w:color="auto" w:fill="FFFFFF"/>
          <w:lang w:val="uk-UA"/>
        </w:rPr>
        <w:t xml:space="preserve"> визначено:</w:t>
      </w:r>
    </w:p>
    <w:p w14:paraId="7BB97697" w14:textId="1B825017" w:rsidR="008C291C" w:rsidRPr="00477213" w:rsidRDefault="008C291C" w:rsidP="00477213">
      <w:pPr>
        <w:pStyle w:val="rvps2"/>
        <w:shd w:val="clear" w:color="auto" w:fill="FFFFFF"/>
        <w:spacing w:before="0" w:beforeAutospacing="0" w:after="120" w:afterAutospacing="0"/>
        <w:ind w:firstLine="720"/>
        <w:jc w:val="both"/>
        <w:rPr>
          <w:rFonts w:eastAsiaTheme="minorHAnsi"/>
          <w:shd w:val="clear" w:color="auto" w:fill="FFFFFF"/>
          <w:lang w:val="uk-UA"/>
        </w:rPr>
      </w:pPr>
      <w:bookmarkStart w:id="1" w:name="n1396"/>
      <w:bookmarkEnd w:id="1"/>
      <w:r w:rsidRPr="00477213">
        <w:rPr>
          <w:rFonts w:eastAsiaTheme="minorHAnsi"/>
          <w:shd w:val="clear" w:color="auto" w:fill="FFFFFF"/>
          <w:lang w:val="uk-UA"/>
        </w:rPr>
        <w:t xml:space="preserve">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w:t>
      </w:r>
      <w:r w:rsidRPr="00477213">
        <w:rPr>
          <w:rFonts w:eastAsiaTheme="minorHAnsi"/>
          <w:shd w:val="clear" w:color="auto" w:fill="FFFFFF"/>
          <w:lang w:val="uk-UA"/>
        </w:rPr>
        <w:lastRenderedPageBreak/>
        <w:t>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або захоплення цілісного майнового комплексу, його частини, будівель, споруд, земельної ділянки, об’єктів будівництва, інших об’єктів та незаконне припинення або обмеження діяльності на цих об’єктах та обмеження доступу до них за відсутності ознак вимагання, -</w:t>
      </w:r>
      <w:bookmarkStart w:id="2" w:name="n1397"/>
      <w:bookmarkEnd w:id="2"/>
      <w:r w:rsidR="00297CB4" w:rsidRPr="00477213">
        <w:rPr>
          <w:rFonts w:eastAsiaTheme="minorHAnsi"/>
          <w:shd w:val="clear" w:color="auto" w:fill="FFFFFF"/>
          <w:lang w:val="uk-UA"/>
        </w:rPr>
        <w:t xml:space="preserve"> </w:t>
      </w:r>
      <w:r w:rsidRPr="00477213">
        <w:rPr>
          <w:rFonts w:eastAsiaTheme="minorHAnsi"/>
          <w:shd w:val="clear" w:color="auto" w:fill="FFFFFF"/>
          <w:lang w:val="uk-UA"/>
        </w:rPr>
        <w:t>караються штрафом від десяти тисяч до п’ятнадцяти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 або без такого.</w:t>
      </w:r>
    </w:p>
    <w:p w14:paraId="1507722C" w14:textId="77777777" w:rsidR="008C291C" w:rsidRPr="00477213" w:rsidRDefault="008C291C" w:rsidP="00477213">
      <w:pPr>
        <w:pStyle w:val="rvps2"/>
        <w:shd w:val="clear" w:color="auto" w:fill="FFFFFF"/>
        <w:spacing w:before="0" w:beforeAutospacing="0" w:after="120" w:afterAutospacing="0"/>
        <w:ind w:firstLine="720"/>
        <w:jc w:val="both"/>
        <w:rPr>
          <w:rFonts w:eastAsiaTheme="minorHAnsi"/>
          <w:shd w:val="clear" w:color="auto" w:fill="FFFFFF"/>
          <w:lang w:val="uk-UA"/>
        </w:rPr>
      </w:pPr>
      <w:bookmarkStart w:id="3" w:name="n1398"/>
      <w:bookmarkEnd w:id="3"/>
      <w:r w:rsidRPr="00477213">
        <w:rPr>
          <w:rFonts w:eastAsiaTheme="minorHAnsi"/>
          <w:shd w:val="clear" w:color="auto" w:fill="FFFFFF"/>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14:paraId="59B3CA70" w14:textId="77777777" w:rsidR="008C291C" w:rsidRPr="00477213" w:rsidRDefault="008C291C" w:rsidP="00477213">
      <w:pPr>
        <w:pStyle w:val="rvps2"/>
        <w:shd w:val="clear" w:color="auto" w:fill="FFFFFF"/>
        <w:spacing w:before="0" w:beforeAutospacing="0" w:after="120" w:afterAutospacing="0"/>
        <w:ind w:firstLine="720"/>
        <w:jc w:val="both"/>
        <w:rPr>
          <w:rFonts w:eastAsiaTheme="minorHAnsi"/>
          <w:shd w:val="clear" w:color="auto" w:fill="FFFFFF"/>
          <w:lang w:val="uk-UA"/>
        </w:rPr>
      </w:pPr>
      <w:bookmarkStart w:id="4" w:name="n1399"/>
      <w:bookmarkEnd w:id="4"/>
      <w:r w:rsidRPr="00477213">
        <w:rPr>
          <w:rFonts w:eastAsiaTheme="minorHAnsi"/>
          <w:shd w:val="clear" w:color="auto" w:fill="FFFFFF"/>
          <w:lang w:val="uk-UA"/>
        </w:rPr>
        <w:t>караються штрафом від п’ятнадцяти тисяч до двадцяти п’яти тисяч неоподатковуваних мінімумів доходів громадян або обмеженням волі на строк від трьох до п’яти років, або позбавленням волі на строк від трьох до шести років, з позбавленням права обіймати певні посади або займатися певною діяльністю на строк від двох до чотирьох років або без такого.</w:t>
      </w:r>
    </w:p>
    <w:p w14:paraId="616A1D53" w14:textId="77777777" w:rsidR="008C291C" w:rsidRPr="00477213" w:rsidRDefault="008C291C" w:rsidP="00477213">
      <w:pPr>
        <w:pStyle w:val="rvps2"/>
        <w:shd w:val="clear" w:color="auto" w:fill="FFFFFF"/>
        <w:spacing w:before="0" w:beforeAutospacing="0" w:after="120" w:afterAutospacing="0"/>
        <w:ind w:firstLine="720"/>
        <w:jc w:val="both"/>
        <w:rPr>
          <w:rFonts w:eastAsiaTheme="minorHAnsi"/>
          <w:shd w:val="clear" w:color="auto" w:fill="FFFFFF"/>
          <w:lang w:val="uk-UA"/>
        </w:rPr>
      </w:pPr>
      <w:bookmarkStart w:id="5" w:name="n1400"/>
      <w:bookmarkEnd w:id="5"/>
      <w:r w:rsidRPr="00477213">
        <w:rPr>
          <w:rFonts w:eastAsiaTheme="minorHAnsi"/>
          <w:shd w:val="clear" w:color="auto" w:fill="FFFFFF"/>
          <w:lang w:val="uk-UA"/>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14:paraId="3EF3F5E9" w14:textId="77777777" w:rsidR="008C291C" w:rsidRPr="00477213" w:rsidRDefault="008C291C" w:rsidP="00477213">
      <w:pPr>
        <w:pStyle w:val="rvps2"/>
        <w:shd w:val="clear" w:color="auto" w:fill="FFFFFF"/>
        <w:spacing w:before="0" w:beforeAutospacing="0" w:after="120" w:afterAutospacing="0"/>
        <w:ind w:firstLine="720"/>
        <w:jc w:val="both"/>
        <w:rPr>
          <w:rFonts w:eastAsiaTheme="minorHAnsi"/>
          <w:shd w:val="clear" w:color="auto" w:fill="FFFFFF"/>
          <w:lang w:val="uk-UA"/>
        </w:rPr>
      </w:pPr>
      <w:bookmarkStart w:id="6" w:name="n1401"/>
      <w:bookmarkEnd w:id="6"/>
      <w:r w:rsidRPr="00477213">
        <w:rPr>
          <w:rFonts w:eastAsiaTheme="minorHAnsi"/>
          <w:shd w:val="clear" w:color="auto" w:fill="FFFFFF"/>
          <w:lang w:val="uk-UA"/>
        </w:rPr>
        <w:t>караються позбавленням волі на строк від шести до десяти років з позбавленням права обіймати певні посади або займатися певною діяльністю на строк від трьох до п’яти років або без такого та з конфіскацією майна.</w:t>
      </w:r>
    </w:p>
    <w:p w14:paraId="302DAFAE" w14:textId="176F6299" w:rsidR="00B001A2" w:rsidRPr="00477213" w:rsidRDefault="00B001A2" w:rsidP="00477213">
      <w:pPr>
        <w:pStyle w:val="rvps2"/>
        <w:shd w:val="clear" w:color="auto" w:fill="FFFFFF"/>
        <w:spacing w:before="0" w:beforeAutospacing="0" w:after="120" w:afterAutospacing="0"/>
        <w:ind w:firstLine="720"/>
        <w:jc w:val="both"/>
        <w:rPr>
          <w:rFonts w:eastAsiaTheme="minorHAnsi"/>
          <w:b/>
          <w:bCs/>
          <w:shd w:val="clear" w:color="auto" w:fill="FFFFFF"/>
          <w:lang w:val="uk-UA"/>
        </w:rPr>
      </w:pPr>
      <w:r w:rsidRPr="00477213">
        <w:rPr>
          <w:rFonts w:eastAsiaTheme="minorHAnsi"/>
          <w:b/>
          <w:bCs/>
          <w:shd w:val="clear" w:color="auto" w:fill="FFFFFF"/>
          <w:lang w:val="uk-UA"/>
        </w:rPr>
        <w:t>Проте законодавчого</w:t>
      </w:r>
      <w:r w:rsidR="00CD6514" w:rsidRPr="00477213">
        <w:rPr>
          <w:rFonts w:eastAsiaTheme="minorHAnsi"/>
          <w:b/>
          <w:bCs/>
          <w:shd w:val="clear" w:color="auto" w:fill="FFFFFF"/>
          <w:lang w:val="uk-UA"/>
        </w:rPr>
        <w:t xml:space="preserve"> визначення </w:t>
      </w:r>
      <w:proofErr w:type="spellStart"/>
      <w:r w:rsidR="00CD6514" w:rsidRPr="00477213">
        <w:rPr>
          <w:rFonts w:eastAsiaTheme="minorHAnsi"/>
          <w:b/>
          <w:bCs/>
          <w:shd w:val="clear" w:color="auto" w:fill="FFFFFF"/>
          <w:lang w:val="uk-UA"/>
        </w:rPr>
        <w:t>еко</w:t>
      </w:r>
      <w:r w:rsidR="00297CB4" w:rsidRPr="00477213">
        <w:rPr>
          <w:rFonts w:eastAsiaTheme="minorHAnsi"/>
          <w:b/>
          <w:bCs/>
          <w:shd w:val="clear" w:color="auto" w:fill="FFFFFF"/>
          <w:lang w:val="uk-UA"/>
        </w:rPr>
        <w:t>тажу</w:t>
      </w:r>
      <w:proofErr w:type="spellEnd"/>
      <w:r w:rsidR="00297CB4" w:rsidRPr="00477213">
        <w:rPr>
          <w:rFonts w:eastAsiaTheme="minorHAnsi"/>
          <w:b/>
          <w:bCs/>
          <w:shd w:val="clear" w:color="auto" w:fill="FFFFFF"/>
          <w:lang w:val="uk-UA"/>
        </w:rPr>
        <w:t xml:space="preserve">, </w:t>
      </w:r>
      <w:proofErr w:type="spellStart"/>
      <w:r w:rsidR="00297CB4" w:rsidRPr="00477213">
        <w:rPr>
          <w:rFonts w:eastAsiaTheme="minorHAnsi"/>
          <w:b/>
          <w:bCs/>
          <w:shd w:val="clear" w:color="auto" w:fill="FFFFFF"/>
          <w:lang w:val="uk-UA"/>
        </w:rPr>
        <w:t>екорекету</w:t>
      </w:r>
      <w:proofErr w:type="spellEnd"/>
      <w:r w:rsidR="00297CB4" w:rsidRPr="00477213">
        <w:rPr>
          <w:rFonts w:eastAsiaTheme="minorHAnsi"/>
          <w:b/>
          <w:bCs/>
          <w:shd w:val="clear" w:color="auto" w:fill="FFFFFF"/>
          <w:lang w:val="uk-UA"/>
        </w:rPr>
        <w:t xml:space="preserve">, </w:t>
      </w:r>
      <w:proofErr w:type="spellStart"/>
      <w:r w:rsidR="00297CB4" w:rsidRPr="00477213">
        <w:rPr>
          <w:rFonts w:eastAsiaTheme="minorHAnsi"/>
          <w:b/>
          <w:bCs/>
          <w:shd w:val="clear" w:color="auto" w:fill="FFFFFF"/>
          <w:lang w:val="uk-UA"/>
        </w:rPr>
        <w:t>еко</w:t>
      </w:r>
      <w:r w:rsidR="00CD6514" w:rsidRPr="00477213">
        <w:rPr>
          <w:rFonts w:eastAsiaTheme="minorHAnsi"/>
          <w:b/>
          <w:bCs/>
          <w:shd w:val="clear" w:color="auto" w:fill="FFFFFF"/>
          <w:lang w:val="uk-UA"/>
        </w:rPr>
        <w:t>тероризму</w:t>
      </w:r>
      <w:proofErr w:type="spellEnd"/>
      <w:r w:rsidR="00CD6514" w:rsidRPr="00477213">
        <w:rPr>
          <w:rFonts w:eastAsiaTheme="minorHAnsi"/>
          <w:b/>
          <w:bCs/>
          <w:shd w:val="clear" w:color="auto" w:fill="FFFFFF"/>
          <w:lang w:val="uk-UA"/>
        </w:rPr>
        <w:t xml:space="preserve"> в українському законодавстві не існу</w:t>
      </w:r>
      <w:r w:rsidR="00297CB4" w:rsidRPr="00477213">
        <w:rPr>
          <w:rFonts w:eastAsiaTheme="minorHAnsi"/>
          <w:b/>
          <w:bCs/>
          <w:shd w:val="clear" w:color="auto" w:fill="FFFFFF"/>
          <w:lang w:val="uk-UA"/>
        </w:rPr>
        <w:t>є, як і відповідальності за їх</w:t>
      </w:r>
      <w:r w:rsidR="00CD6514" w:rsidRPr="00477213">
        <w:rPr>
          <w:rFonts w:eastAsiaTheme="minorHAnsi"/>
          <w:b/>
          <w:bCs/>
          <w:shd w:val="clear" w:color="auto" w:fill="FFFFFF"/>
          <w:lang w:val="uk-UA"/>
        </w:rPr>
        <w:t xml:space="preserve"> вчинення.</w:t>
      </w:r>
    </w:p>
    <w:p w14:paraId="5E0AC90C" w14:textId="19991391" w:rsidR="00172F31" w:rsidRPr="00477213" w:rsidRDefault="00F027DA" w:rsidP="00477213">
      <w:pPr>
        <w:spacing w:after="120" w:line="240" w:lineRule="auto"/>
        <w:ind w:firstLine="720"/>
        <w:jc w:val="both"/>
        <w:rPr>
          <w:rFonts w:ascii="Times New Roman" w:hAnsi="Times New Roman" w:cs="Times New Roman"/>
          <w:b/>
          <w:sz w:val="24"/>
          <w:szCs w:val="24"/>
          <w:shd w:val="clear" w:color="auto" w:fill="FFFFFF"/>
          <w:lang w:val="uk-UA"/>
        </w:rPr>
      </w:pPr>
      <w:r w:rsidRPr="00477213">
        <w:rPr>
          <w:rFonts w:ascii="Times New Roman" w:hAnsi="Times New Roman" w:cs="Times New Roman"/>
          <w:b/>
          <w:sz w:val="24"/>
          <w:szCs w:val="24"/>
          <w:shd w:val="clear" w:color="auto" w:fill="FFFFFF"/>
          <w:lang w:val="uk-UA"/>
        </w:rPr>
        <w:t>Пропозиції до законодавчого врегулювання</w:t>
      </w:r>
    </w:p>
    <w:p w14:paraId="5ECFCC04" w14:textId="77777777" w:rsidR="00621DBF" w:rsidRPr="00477213" w:rsidRDefault="007726F3" w:rsidP="00477213">
      <w:pPr>
        <w:spacing w:after="120" w:line="240" w:lineRule="auto"/>
        <w:ind w:firstLine="720"/>
        <w:jc w:val="both"/>
        <w:rPr>
          <w:rFonts w:ascii="Times New Roman" w:hAnsi="Times New Roman" w:cs="Times New Roman"/>
          <w:bCs/>
          <w:sz w:val="24"/>
          <w:szCs w:val="24"/>
          <w:lang w:val="uk-UA" w:eastAsia="ru-RU"/>
        </w:rPr>
      </w:pPr>
      <w:r w:rsidRPr="00477213">
        <w:rPr>
          <w:rFonts w:ascii="Times New Roman" w:hAnsi="Times New Roman" w:cs="Times New Roman"/>
          <w:bCs/>
          <w:sz w:val="24"/>
          <w:szCs w:val="24"/>
          <w:lang w:val="uk-UA" w:eastAsia="ru-RU"/>
        </w:rPr>
        <w:t>Доповнити Кримінальний Кодекс України та ЗУ «Про охорону навколишнього природного середовища» статтями, якими</w:t>
      </w:r>
      <w:r w:rsidR="00621DBF" w:rsidRPr="00477213">
        <w:rPr>
          <w:rFonts w:ascii="Times New Roman" w:hAnsi="Times New Roman" w:cs="Times New Roman"/>
          <w:bCs/>
          <w:sz w:val="24"/>
          <w:szCs w:val="24"/>
          <w:lang w:val="uk-UA" w:eastAsia="ru-RU"/>
        </w:rPr>
        <w:t>:</w:t>
      </w:r>
    </w:p>
    <w:p w14:paraId="64D29C8D" w14:textId="396C5168" w:rsidR="00621DBF" w:rsidRPr="00477213" w:rsidRDefault="007726F3" w:rsidP="00477213">
      <w:pPr>
        <w:pStyle w:val="a3"/>
        <w:numPr>
          <w:ilvl w:val="0"/>
          <w:numId w:val="3"/>
        </w:numPr>
        <w:spacing w:after="120"/>
        <w:ind w:left="0" w:firstLine="720"/>
        <w:jc w:val="both"/>
        <w:rPr>
          <w:bCs/>
          <w:lang w:val="uk-UA" w:eastAsia="ru-RU"/>
        </w:rPr>
      </w:pPr>
      <w:r w:rsidRPr="00477213">
        <w:rPr>
          <w:bCs/>
          <w:lang w:val="uk-UA" w:eastAsia="ru-RU"/>
        </w:rPr>
        <w:t>дати визначення ЕКОТЕРОРИЗМУ</w:t>
      </w:r>
      <w:r w:rsidR="00297CB4" w:rsidRPr="00477213">
        <w:rPr>
          <w:bCs/>
          <w:lang w:val="uk-UA" w:eastAsia="ru-RU"/>
        </w:rPr>
        <w:t>, ЕКОРЕКЕТУ, ЕКОТАЖУ, ЕКОРЕЙДЕРСТВУ.</w:t>
      </w:r>
      <w:r w:rsidRPr="00477213">
        <w:rPr>
          <w:bCs/>
          <w:lang w:val="uk-UA" w:eastAsia="ru-RU"/>
        </w:rPr>
        <w:t xml:space="preserve"> </w:t>
      </w:r>
    </w:p>
    <w:p w14:paraId="7ECCCB06" w14:textId="55787D9F" w:rsidR="007726F3" w:rsidRPr="00477213" w:rsidRDefault="00297CB4" w:rsidP="00477213">
      <w:pPr>
        <w:pStyle w:val="a3"/>
        <w:numPr>
          <w:ilvl w:val="0"/>
          <w:numId w:val="3"/>
        </w:numPr>
        <w:spacing w:after="120"/>
        <w:ind w:left="0" w:firstLine="720"/>
        <w:jc w:val="both"/>
        <w:rPr>
          <w:lang w:val="uk-UA"/>
        </w:rPr>
      </w:pPr>
      <w:r w:rsidRPr="00477213">
        <w:rPr>
          <w:bCs/>
          <w:lang w:val="uk-UA" w:eastAsia="ru-RU"/>
        </w:rPr>
        <w:t>В</w:t>
      </w:r>
      <w:r w:rsidR="007726F3" w:rsidRPr="00477213">
        <w:rPr>
          <w:bCs/>
          <w:lang w:val="uk-UA" w:eastAsia="ru-RU"/>
        </w:rPr>
        <w:t xml:space="preserve">изначити відповідальність за </w:t>
      </w:r>
      <w:r w:rsidRPr="00477213">
        <w:rPr>
          <w:bCs/>
          <w:lang w:val="uk-UA" w:eastAsia="ru-RU"/>
        </w:rPr>
        <w:t xml:space="preserve">їх </w:t>
      </w:r>
      <w:r w:rsidR="007726F3" w:rsidRPr="00477213">
        <w:rPr>
          <w:bCs/>
          <w:lang w:val="uk-UA" w:eastAsia="ru-RU"/>
        </w:rPr>
        <w:t>здійснення</w:t>
      </w:r>
      <w:r w:rsidR="00621DBF" w:rsidRPr="00477213">
        <w:rPr>
          <w:bCs/>
          <w:lang w:val="uk-UA" w:eastAsia="ru-RU"/>
        </w:rPr>
        <w:t xml:space="preserve"> в разі доведення вини</w:t>
      </w:r>
      <w:r w:rsidRPr="00477213">
        <w:rPr>
          <w:bCs/>
          <w:lang w:val="uk-UA" w:eastAsia="ru-RU"/>
        </w:rPr>
        <w:t>.</w:t>
      </w:r>
    </w:p>
    <w:p w14:paraId="3FFBB618" w14:textId="77777777" w:rsidR="00297CB4" w:rsidRPr="00477213" w:rsidRDefault="00297CB4" w:rsidP="00477213">
      <w:pPr>
        <w:spacing w:after="120" w:line="240" w:lineRule="auto"/>
        <w:ind w:firstLine="720"/>
        <w:jc w:val="both"/>
        <w:rPr>
          <w:rFonts w:ascii="Times New Roman" w:hAnsi="Times New Roman" w:cs="Times New Roman"/>
          <w:sz w:val="24"/>
          <w:szCs w:val="24"/>
          <w:shd w:val="clear" w:color="auto" w:fill="FFFFFF"/>
          <w:lang w:val="uk-UA"/>
        </w:rPr>
      </w:pPr>
    </w:p>
    <w:p w14:paraId="34D1141B" w14:textId="0A7830FB" w:rsidR="00F5148C" w:rsidRPr="00477213" w:rsidRDefault="00697A51" w:rsidP="00477213">
      <w:pPr>
        <w:spacing w:after="120" w:line="240" w:lineRule="auto"/>
        <w:ind w:firstLine="720"/>
        <w:jc w:val="both"/>
        <w:rPr>
          <w:sz w:val="28"/>
          <w:szCs w:val="28"/>
          <w:lang w:val="uk-UA"/>
        </w:rPr>
      </w:pPr>
      <w:r w:rsidRPr="00477213">
        <w:rPr>
          <w:rFonts w:ascii="Times New Roman" w:hAnsi="Times New Roman" w:cs="Times New Roman"/>
          <w:sz w:val="24"/>
          <w:szCs w:val="24"/>
          <w:shd w:val="clear" w:color="auto" w:fill="FFFFFF"/>
          <w:lang w:val="uk-UA"/>
        </w:rPr>
        <w:t>Законодавче врегулювання</w:t>
      </w:r>
      <w:r w:rsidR="00623F77" w:rsidRPr="00477213">
        <w:rPr>
          <w:rFonts w:ascii="Times New Roman" w:hAnsi="Times New Roman" w:cs="Times New Roman"/>
          <w:sz w:val="24"/>
          <w:szCs w:val="24"/>
          <w:shd w:val="clear" w:color="auto" w:fill="FFFFFF"/>
          <w:lang w:val="uk-UA"/>
        </w:rPr>
        <w:t xml:space="preserve"> цього питання</w:t>
      </w:r>
      <w:r w:rsidRPr="00477213">
        <w:rPr>
          <w:rFonts w:ascii="Times New Roman" w:hAnsi="Times New Roman" w:cs="Times New Roman"/>
          <w:sz w:val="24"/>
          <w:szCs w:val="24"/>
          <w:shd w:val="clear" w:color="auto" w:fill="FFFFFF"/>
          <w:lang w:val="uk-UA"/>
        </w:rPr>
        <w:t xml:space="preserve"> забезпечить залучення інвестицій, довгостроковій капіталізації бізнесу, створити вигідні прозорі правила гри, повернути </w:t>
      </w:r>
      <w:r w:rsidR="00F5148C" w:rsidRPr="00477213">
        <w:rPr>
          <w:rFonts w:ascii="Times New Roman" w:hAnsi="Times New Roman" w:cs="Times New Roman"/>
          <w:sz w:val="24"/>
          <w:szCs w:val="24"/>
          <w:shd w:val="clear" w:color="auto" w:fill="FFFFFF"/>
          <w:lang w:val="uk-UA"/>
        </w:rPr>
        <w:t>довір</w:t>
      </w:r>
      <w:r w:rsidRPr="00477213">
        <w:rPr>
          <w:rFonts w:ascii="Times New Roman" w:hAnsi="Times New Roman" w:cs="Times New Roman"/>
          <w:sz w:val="24"/>
          <w:szCs w:val="24"/>
          <w:shd w:val="clear" w:color="auto" w:fill="FFFFFF"/>
          <w:lang w:val="uk-UA"/>
        </w:rPr>
        <w:t>у</w:t>
      </w:r>
      <w:r w:rsidR="00F5148C" w:rsidRPr="00477213">
        <w:rPr>
          <w:rFonts w:ascii="Times New Roman" w:hAnsi="Times New Roman" w:cs="Times New Roman"/>
          <w:sz w:val="24"/>
          <w:szCs w:val="24"/>
          <w:shd w:val="clear" w:color="auto" w:fill="FFFFFF"/>
          <w:lang w:val="uk-UA"/>
        </w:rPr>
        <w:t xml:space="preserve"> до всіх – бізнесу, держави, небайдужих громадян!</w:t>
      </w:r>
    </w:p>
    <w:sectPr w:rsidR="00F5148C" w:rsidRPr="0047721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68E6"/>
    <w:multiLevelType w:val="hybridMultilevel"/>
    <w:tmpl w:val="755CD536"/>
    <w:lvl w:ilvl="0" w:tplc="BDC010A2">
      <w:numFmt w:val="bullet"/>
      <w:lvlText w:val="–"/>
      <w:lvlJc w:val="left"/>
      <w:pPr>
        <w:ind w:left="720" w:hanging="360"/>
      </w:pPr>
      <w:rPr>
        <w:rFonts w:ascii="Times New Roman" w:eastAsiaTheme="minorHAnsi" w:hAnsi="Times New Roman" w:cs="Times New Roman" w:hint="default"/>
      </w:rPr>
    </w:lvl>
    <w:lvl w:ilvl="1" w:tplc="10C25196">
      <w:numFmt w:val="bullet"/>
      <w:lvlText w:val="-"/>
      <w:lvlJc w:val="left"/>
      <w:pPr>
        <w:ind w:left="1440" w:hanging="360"/>
      </w:pPr>
      <w:rPr>
        <w:rFonts w:ascii="Times New Roman" w:eastAsiaTheme="minorHAnsi" w:hAnsi="Times New Roman" w:cs="Times New Roman"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0090F5F"/>
    <w:multiLevelType w:val="hybridMultilevel"/>
    <w:tmpl w:val="B46C00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364C34"/>
    <w:multiLevelType w:val="multilevel"/>
    <w:tmpl w:val="7E449E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680389"/>
    <w:multiLevelType w:val="hybridMultilevel"/>
    <w:tmpl w:val="7A40622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C4A330E"/>
    <w:multiLevelType w:val="hybridMultilevel"/>
    <w:tmpl w:val="25B4E7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50F0185"/>
    <w:multiLevelType w:val="hybridMultilevel"/>
    <w:tmpl w:val="E04C4F06"/>
    <w:lvl w:ilvl="0" w:tplc="331E6F42">
      <w:start w:val="1"/>
      <w:numFmt w:val="bullet"/>
      <w:lvlText w:val="•"/>
      <w:lvlJc w:val="left"/>
      <w:pPr>
        <w:tabs>
          <w:tab w:val="num" w:pos="720"/>
        </w:tabs>
        <w:ind w:left="720" w:hanging="360"/>
      </w:pPr>
      <w:rPr>
        <w:rFonts w:ascii="Arial" w:hAnsi="Arial" w:hint="default"/>
      </w:rPr>
    </w:lvl>
    <w:lvl w:ilvl="1" w:tplc="B726C7E2" w:tentative="1">
      <w:start w:val="1"/>
      <w:numFmt w:val="bullet"/>
      <w:lvlText w:val="•"/>
      <w:lvlJc w:val="left"/>
      <w:pPr>
        <w:tabs>
          <w:tab w:val="num" w:pos="1440"/>
        </w:tabs>
        <w:ind w:left="1440" w:hanging="360"/>
      </w:pPr>
      <w:rPr>
        <w:rFonts w:ascii="Arial" w:hAnsi="Arial" w:hint="default"/>
      </w:rPr>
    </w:lvl>
    <w:lvl w:ilvl="2" w:tplc="A686DD5C" w:tentative="1">
      <w:start w:val="1"/>
      <w:numFmt w:val="bullet"/>
      <w:lvlText w:val="•"/>
      <w:lvlJc w:val="left"/>
      <w:pPr>
        <w:tabs>
          <w:tab w:val="num" w:pos="2160"/>
        </w:tabs>
        <w:ind w:left="2160" w:hanging="360"/>
      </w:pPr>
      <w:rPr>
        <w:rFonts w:ascii="Arial" w:hAnsi="Arial" w:hint="default"/>
      </w:rPr>
    </w:lvl>
    <w:lvl w:ilvl="3" w:tplc="9214A2CE" w:tentative="1">
      <w:start w:val="1"/>
      <w:numFmt w:val="bullet"/>
      <w:lvlText w:val="•"/>
      <w:lvlJc w:val="left"/>
      <w:pPr>
        <w:tabs>
          <w:tab w:val="num" w:pos="2880"/>
        </w:tabs>
        <w:ind w:left="2880" w:hanging="360"/>
      </w:pPr>
      <w:rPr>
        <w:rFonts w:ascii="Arial" w:hAnsi="Arial" w:hint="default"/>
      </w:rPr>
    </w:lvl>
    <w:lvl w:ilvl="4" w:tplc="58D41A6C" w:tentative="1">
      <w:start w:val="1"/>
      <w:numFmt w:val="bullet"/>
      <w:lvlText w:val="•"/>
      <w:lvlJc w:val="left"/>
      <w:pPr>
        <w:tabs>
          <w:tab w:val="num" w:pos="3600"/>
        </w:tabs>
        <w:ind w:left="3600" w:hanging="360"/>
      </w:pPr>
      <w:rPr>
        <w:rFonts w:ascii="Arial" w:hAnsi="Arial" w:hint="default"/>
      </w:rPr>
    </w:lvl>
    <w:lvl w:ilvl="5" w:tplc="2138E1BA" w:tentative="1">
      <w:start w:val="1"/>
      <w:numFmt w:val="bullet"/>
      <w:lvlText w:val="•"/>
      <w:lvlJc w:val="left"/>
      <w:pPr>
        <w:tabs>
          <w:tab w:val="num" w:pos="4320"/>
        </w:tabs>
        <w:ind w:left="4320" w:hanging="360"/>
      </w:pPr>
      <w:rPr>
        <w:rFonts w:ascii="Arial" w:hAnsi="Arial" w:hint="default"/>
      </w:rPr>
    </w:lvl>
    <w:lvl w:ilvl="6" w:tplc="38A212C4" w:tentative="1">
      <w:start w:val="1"/>
      <w:numFmt w:val="bullet"/>
      <w:lvlText w:val="•"/>
      <w:lvlJc w:val="left"/>
      <w:pPr>
        <w:tabs>
          <w:tab w:val="num" w:pos="5040"/>
        </w:tabs>
        <w:ind w:left="5040" w:hanging="360"/>
      </w:pPr>
      <w:rPr>
        <w:rFonts w:ascii="Arial" w:hAnsi="Arial" w:hint="default"/>
      </w:rPr>
    </w:lvl>
    <w:lvl w:ilvl="7" w:tplc="29782E6C" w:tentative="1">
      <w:start w:val="1"/>
      <w:numFmt w:val="bullet"/>
      <w:lvlText w:val="•"/>
      <w:lvlJc w:val="left"/>
      <w:pPr>
        <w:tabs>
          <w:tab w:val="num" w:pos="5760"/>
        </w:tabs>
        <w:ind w:left="5760" w:hanging="360"/>
      </w:pPr>
      <w:rPr>
        <w:rFonts w:ascii="Arial" w:hAnsi="Arial" w:hint="default"/>
      </w:rPr>
    </w:lvl>
    <w:lvl w:ilvl="8" w:tplc="297825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4473DA"/>
    <w:multiLevelType w:val="hybridMultilevel"/>
    <w:tmpl w:val="7096B7BC"/>
    <w:lvl w:ilvl="0" w:tplc="BDC010A2">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 w15:restartNumberingAfterBreak="0">
    <w:nsid w:val="769D401C"/>
    <w:multiLevelType w:val="hybridMultilevel"/>
    <w:tmpl w:val="4800BFEA"/>
    <w:lvl w:ilvl="0" w:tplc="BDC010A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E240358"/>
    <w:multiLevelType w:val="hybridMultilevel"/>
    <w:tmpl w:val="CF7ED3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86"/>
    <w:rsid w:val="00015C34"/>
    <w:rsid w:val="000A1E71"/>
    <w:rsid w:val="000A2806"/>
    <w:rsid w:val="000A3F76"/>
    <w:rsid w:val="00103F1D"/>
    <w:rsid w:val="00141EA8"/>
    <w:rsid w:val="00172F31"/>
    <w:rsid w:val="001832DF"/>
    <w:rsid w:val="001B5AE4"/>
    <w:rsid w:val="00230914"/>
    <w:rsid w:val="00262465"/>
    <w:rsid w:val="0027669F"/>
    <w:rsid w:val="00297CB4"/>
    <w:rsid w:val="002B7E71"/>
    <w:rsid w:val="00345291"/>
    <w:rsid w:val="003D6D2D"/>
    <w:rsid w:val="00421DDB"/>
    <w:rsid w:val="004413D8"/>
    <w:rsid w:val="00477213"/>
    <w:rsid w:val="004F1C71"/>
    <w:rsid w:val="00512C1A"/>
    <w:rsid w:val="005D18DF"/>
    <w:rsid w:val="005E2722"/>
    <w:rsid w:val="00606546"/>
    <w:rsid w:val="00621DBF"/>
    <w:rsid w:val="00623F77"/>
    <w:rsid w:val="0065017C"/>
    <w:rsid w:val="006643E2"/>
    <w:rsid w:val="0068384C"/>
    <w:rsid w:val="00697A51"/>
    <w:rsid w:val="00705EE6"/>
    <w:rsid w:val="0072547A"/>
    <w:rsid w:val="00752398"/>
    <w:rsid w:val="007726F3"/>
    <w:rsid w:val="007B2845"/>
    <w:rsid w:val="008930FE"/>
    <w:rsid w:val="008C291C"/>
    <w:rsid w:val="008E2BF9"/>
    <w:rsid w:val="00954F24"/>
    <w:rsid w:val="00B001A2"/>
    <w:rsid w:val="00B622F6"/>
    <w:rsid w:val="00B923B3"/>
    <w:rsid w:val="00BA2406"/>
    <w:rsid w:val="00BB6386"/>
    <w:rsid w:val="00C15DE1"/>
    <w:rsid w:val="00C222E8"/>
    <w:rsid w:val="00C37212"/>
    <w:rsid w:val="00C80053"/>
    <w:rsid w:val="00CD6514"/>
    <w:rsid w:val="00D76622"/>
    <w:rsid w:val="00D80A73"/>
    <w:rsid w:val="00DB7E63"/>
    <w:rsid w:val="00E21064"/>
    <w:rsid w:val="00E657DB"/>
    <w:rsid w:val="00F027DA"/>
    <w:rsid w:val="00F15584"/>
    <w:rsid w:val="00F5148C"/>
    <w:rsid w:val="00FB67B0"/>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1B0"/>
  <w15:chartTrackingRefBased/>
  <w15:docId w15:val="{14ED606E-FD64-4CD6-8D9A-18AD32A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436"/>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C80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C2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C291C"/>
  </w:style>
  <w:style w:type="character" w:styleId="a5">
    <w:name w:val="Hyperlink"/>
    <w:basedOn w:val="a0"/>
    <w:uiPriority w:val="99"/>
    <w:semiHidden/>
    <w:unhideWhenUsed/>
    <w:rsid w:val="00E21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297">
      <w:bodyDiv w:val="1"/>
      <w:marLeft w:val="0"/>
      <w:marRight w:val="0"/>
      <w:marTop w:val="0"/>
      <w:marBottom w:val="0"/>
      <w:divBdr>
        <w:top w:val="none" w:sz="0" w:space="0" w:color="auto"/>
        <w:left w:val="none" w:sz="0" w:space="0" w:color="auto"/>
        <w:bottom w:val="none" w:sz="0" w:space="0" w:color="auto"/>
        <w:right w:val="none" w:sz="0" w:space="0" w:color="auto"/>
      </w:divBdr>
      <w:divsChild>
        <w:div w:id="215359922">
          <w:marLeft w:val="360"/>
          <w:marRight w:val="0"/>
          <w:marTop w:val="200"/>
          <w:marBottom w:val="0"/>
          <w:divBdr>
            <w:top w:val="none" w:sz="0" w:space="0" w:color="auto"/>
            <w:left w:val="none" w:sz="0" w:space="0" w:color="auto"/>
            <w:bottom w:val="none" w:sz="0" w:space="0" w:color="auto"/>
            <w:right w:val="none" w:sz="0" w:space="0" w:color="auto"/>
          </w:divBdr>
        </w:div>
        <w:div w:id="954365391">
          <w:marLeft w:val="360"/>
          <w:marRight w:val="0"/>
          <w:marTop w:val="200"/>
          <w:marBottom w:val="0"/>
          <w:divBdr>
            <w:top w:val="none" w:sz="0" w:space="0" w:color="auto"/>
            <w:left w:val="none" w:sz="0" w:space="0" w:color="auto"/>
            <w:bottom w:val="none" w:sz="0" w:space="0" w:color="auto"/>
            <w:right w:val="none" w:sz="0" w:space="0" w:color="auto"/>
          </w:divBdr>
        </w:div>
        <w:div w:id="975910674">
          <w:marLeft w:val="360"/>
          <w:marRight w:val="0"/>
          <w:marTop w:val="200"/>
          <w:marBottom w:val="0"/>
          <w:divBdr>
            <w:top w:val="none" w:sz="0" w:space="0" w:color="auto"/>
            <w:left w:val="none" w:sz="0" w:space="0" w:color="auto"/>
            <w:bottom w:val="none" w:sz="0" w:space="0" w:color="auto"/>
            <w:right w:val="none" w:sz="0" w:space="0" w:color="auto"/>
          </w:divBdr>
        </w:div>
        <w:div w:id="1114399136">
          <w:marLeft w:val="360"/>
          <w:marRight w:val="0"/>
          <w:marTop w:val="200"/>
          <w:marBottom w:val="0"/>
          <w:divBdr>
            <w:top w:val="none" w:sz="0" w:space="0" w:color="auto"/>
            <w:left w:val="none" w:sz="0" w:space="0" w:color="auto"/>
            <w:bottom w:val="none" w:sz="0" w:space="0" w:color="auto"/>
            <w:right w:val="none" w:sz="0" w:space="0" w:color="auto"/>
          </w:divBdr>
        </w:div>
        <w:div w:id="485782670">
          <w:marLeft w:val="360"/>
          <w:marRight w:val="0"/>
          <w:marTop w:val="200"/>
          <w:marBottom w:val="0"/>
          <w:divBdr>
            <w:top w:val="none" w:sz="0" w:space="0" w:color="auto"/>
            <w:left w:val="none" w:sz="0" w:space="0" w:color="auto"/>
            <w:bottom w:val="none" w:sz="0" w:space="0" w:color="auto"/>
            <w:right w:val="none" w:sz="0" w:space="0" w:color="auto"/>
          </w:divBdr>
        </w:div>
      </w:divsChild>
    </w:div>
    <w:div w:id="736048697">
      <w:bodyDiv w:val="1"/>
      <w:marLeft w:val="0"/>
      <w:marRight w:val="0"/>
      <w:marTop w:val="0"/>
      <w:marBottom w:val="0"/>
      <w:divBdr>
        <w:top w:val="none" w:sz="0" w:space="0" w:color="auto"/>
        <w:left w:val="none" w:sz="0" w:space="0" w:color="auto"/>
        <w:bottom w:val="none" w:sz="0" w:space="0" w:color="auto"/>
        <w:right w:val="none" w:sz="0" w:space="0" w:color="auto"/>
      </w:divBdr>
    </w:div>
    <w:div w:id="1630236311">
      <w:bodyDiv w:val="1"/>
      <w:marLeft w:val="0"/>
      <w:marRight w:val="0"/>
      <w:marTop w:val="0"/>
      <w:marBottom w:val="0"/>
      <w:divBdr>
        <w:top w:val="none" w:sz="0" w:space="0" w:color="auto"/>
        <w:left w:val="none" w:sz="0" w:space="0" w:color="auto"/>
        <w:bottom w:val="none" w:sz="0" w:space="0" w:color="auto"/>
        <w:right w:val="none" w:sz="0" w:space="0" w:color="auto"/>
      </w:divBdr>
    </w:div>
    <w:div w:id="21359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3CF8-7D3F-48AF-8862-B320B2A0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Максим Циганок</cp:lastModifiedBy>
  <cp:revision>3</cp:revision>
  <dcterms:created xsi:type="dcterms:W3CDTF">2021-10-19T06:46:00Z</dcterms:created>
  <dcterms:modified xsi:type="dcterms:W3CDTF">2021-10-25T13:16:00Z</dcterms:modified>
</cp:coreProperties>
</file>