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0" w:type="auto"/>
        <w:tblLook w:val="04A0" w:firstRow="1" w:lastRow="0" w:firstColumn="1" w:lastColumn="0" w:noHBand="0" w:noVBand="1"/>
      </w:tblPr>
      <w:tblGrid>
        <w:gridCol w:w="2547"/>
        <w:gridCol w:w="6798"/>
      </w:tblGrid>
      <w:tr w:rsidR="00B148B5" w:rsidRPr="00E0297E" w14:paraId="6A791D38" w14:textId="77777777" w:rsidTr="00C24DAF">
        <w:tc>
          <w:tcPr>
            <w:tcW w:w="2547" w:type="dxa"/>
          </w:tcPr>
          <w:p w14:paraId="2F9329B0" w14:textId="4A3F239F" w:rsidR="00B148B5" w:rsidRPr="00C24DAF" w:rsidRDefault="00B148B5" w:rsidP="00A94375">
            <w:pPr>
              <w:spacing w:after="60" w:line="264" w:lineRule="auto"/>
              <w:rPr>
                <w:rFonts w:ascii="Times New Roman" w:eastAsia="Times New Roman" w:hAnsi="Times New Roman" w:cs="Times New Roman"/>
                <w:b/>
                <w:bCs/>
                <w:color w:val="00B050"/>
                <w:sz w:val="24"/>
                <w:szCs w:val="24"/>
              </w:rPr>
            </w:pPr>
            <w:r w:rsidRPr="00C24DAF">
              <w:rPr>
                <w:rFonts w:ascii="Times New Roman" w:eastAsia="Times New Roman" w:hAnsi="Times New Roman" w:cs="Times New Roman"/>
                <w:b/>
                <w:bCs/>
                <w:color w:val="00B050"/>
                <w:sz w:val="24"/>
                <w:szCs w:val="24"/>
              </w:rPr>
              <w:t>Фіскальна політика, екологічний податок.</w:t>
            </w:r>
          </w:p>
          <w:p w14:paraId="02BABD1A" w14:textId="77777777" w:rsidR="00B148B5" w:rsidRPr="00E0297E" w:rsidRDefault="00B148B5" w:rsidP="00F4331B">
            <w:pPr>
              <w:jc w:val="both"/>
              <w:rPr>
                <w:rFonts w:ascii="Times New Roman" w:eastAsia="Times New Roman" w:hAnsi="Times New Roman" w:cs="Times New Roman"/>
                <w:bCs/>
                <w:sz w:val="24"/>
                <w:szCs w:val="24"/>
              </w:rPr>
            </w:pPr>
          </w:p>
        </w:tc>
        <w:tc>
          <w:tcPr>
            <w:tcW w:w="6798" w:type="dxa"/>
          </w:tcPr>
          <w:p w14:paraId="0C546490" w14:textId="77777777" w:rsidR="00B148B5" w:rsidRPr="00E0297E" w:rsidRDefault="00B148B5" w:rsidP="00B148B5">
            <w:pPr>
              <w:spacing w:after="60" w:line="264" w:lineRule="auto"/>
              <w:jc w:val="both"/>
              <w:rPr>
                <w:rFonts w:ascii="Times New Roman" w:eastAsia="Times New Roman" w:hAnsi="Times New Roman" w:cs="Times New Roman"/>
                <w:b/>
                <w:bCs/>
                <w:sz w:val="24"/>
                <w:szCs w:val="24"/>
              </w:rPr>
            </w:pPr>
            <w:r w:rsidRPr="00E0297E">
              <w:rPr>
                <w:rFonts w:ascii="Times New Roman" w:eastAsia="Times New Roman" w:hAnsi="Times New Roman" w:cs="Times New Roman"/>
                <w:b/>
                <w:bCs/>
                <w:sz w:val="24"/>
                <w:szCs w:val="24"/>
              </w:rPr>
              <w:t>Ключові числові показники, вплив війни на галузь, стан реалізації програмних документів</w:t>
            </w:r>
          </w:p>
          <w:p w14:paraId="1CA2A588" w14:textId="77777777" w:rsidR="00B148B5" w:rsidRPr="00E0297E" w:rsidRDefault="00B148B5" w:rsidP="00B148B5">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Недостатнє фінансування з державного та місцевих бюджетів природоохоронних заходів, нецільове використання коштів екологічного податку та рентних платежів державного та місцевих бюджетів, фінансування таких заходів за залишковим принципом, невідповідністю чинного бюджетного законодавства України діючим нормам Закону України «Про охорону навколишнього природного середовища» щодо обов’язкового формування спеціального фонду за рахунок частини надходжень від екологічного податку, є причиною неефективного та нецільового використання екологічного податку.</w:t>
            </w:r>
          </w:p>
          <w:p w14:paraId="26B5153F" w14:textId="77777777" w:rsidR="00B148B5" w:rsidRPr="00E0297E" w:rsidRDefault="00B148B5" w:rsidP="00B148B5">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Надходження від реалізованого принципу «забруднювач платить», тобто екологічного податку, мають бути направлені на компенсацію або запобігання негативного впливу підприємства-платника на довкілля, у тому числі на </w:t>
            </w:r>
            <w:proofErr w:type="spellStart"/>
            <w:r w:rsidRPr="00E0297E">
              <w:rPr>
                <w:rFonts w:ascii="Times New Roman" w:eastAsia="Times New Roman" w:hAnsi="Times New Roman" w:cs="Times New Roman"/>
                <w:sz w:val="24"/>
                <w:szCs w:val="24"/>
              </w:rPr>
              <w:t>екомодернізацію</w:t>
            </w:r>
            <w:proofErr w:type="spellEnd"/>
            <w:r w:rsidRPr="00E0297E">
              <w:rPr>
                <w:rFonts w:ascii="Times New Roman" w:eastAsia="Times New Roman" w:hAnsi="Times New Roman" w:cs="Times New Roman"/>
                <w:sz w:val="24"/>
                <w:szCs w:val="24"/>
              </w:rPr>
              <w:t xml:space="preserve"> підприємств-забруднювачів.  </w:t>
            </w:r>
          </w:p>
          <w:p w14:paraId="0BFCC644" w14:textId="77777777" w:rsidR="00B148B5" w:rsidRPr="00E0297E" w:rsidRDefault="00B148B5" w:rsidP="00B148B5">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У сфері кліматичних фінансів адаптації в українське законодавство очікує Директива 2003/96/ЄС щодо оподаткування енергії в ЄС, спрямована на реалізацію цілей Європейського зеленого курсу до 2050 року. </w:t>
            </w:r>
          </w:p>
          <w:p w14:paraId="7B4ED0E7" w14:textId="77777777" w:rsidR="00B148B5" w:rsidRPr="00E0297E" w:rsidRDefault="00B148B5" w:rsidP="00B148B5">
            <w:pPr>
              <w:spacing w:after="60" w:line="264" w:lineRule="auto"/>
              <w:jc w:val="both"/>
              <w:rPr>
                <w:rFonts w:ascii="Times New Roman" w:eastAsia="Times New Roman" w:hAnsi="Times New Roman" w:cs="Times New Roman"/>
                <w:b/>
                <w:bCs/>
                <w:sz w:val="24"/>
                <w:szCs w:val="24"/>
              </w:rPr>
            </w:pPr>
            <w:r w:rsidRPr="00E0297E">
              <w:rPr>
                <w:rFonts w:ascii="Times New Roman" w:eastAsia="Times New Roman" w:hAnsi="Times New Roman" w:cs="Times New Roman"/>
                <w:b/>
                <w:bCs/>
                <w:sz w:val="24"/>
                <w:szCs w:val="24"/>
              </w:rPr>
              <w:t>Ключові виклики у сфері:</w:t>
            </w:r>
          </w:p>
          <w:p w14:paraId="19B12296" w14:textId="77777777" w:rsidR="00B148B5" w:rsidRPr="00E0297E" w:rsidRDefault="00B148B5" w:rsidP="00B148B5">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Спрямування надходження від екологічного податку до спеціального фонду Державного бюджету України, та передбачити, що за їх рахунок здійснюється фінансування природоохоронних заходів, </w:t>
            </w:r>
          </w:p>
          <w:p w14:paraId="3B8880ED" w14:textId="77777777" w:rsidR="00B148B5" w:rsidRPr="00E0297E" w:rsidRDefault="00B148B5" w:rsidP="00B148B5">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Збільшення долі </w:t>
            </w:r>
            <w:proofErr w:type="spellStart"/>
            <w:r w:rsidRPr="00E0297E">
              <w:rPr>
                <w:rFonts w:ascii="Times New Roman" w:eastAsia="Times New Roman" w:hAnsi="Times New Roman" w:cs="Times New Roman"/>
                <w:sz w:val="24"/>
                <w:szCs w:val="24"/>
              </w:rPr>
              <w:t>екоподатку</w:t>
            </w:r>
            <w:proofErr w:type="spellEnd"/>
            <w:r w:rsidRPr="00E0297E">
              <w:rPr>
                <w:rFonts w:ascii="Times New Roman" w:eastAsia="Times New Roman" w:hAnsi="Times New Roman" w:cs="Times New Roman"/>
                <w:sz w:val="24"/>
                <w:szCs w:val="24"/>
              </w:rPr>
              <w:t>, що спрямовується на місцеві органи влади, зокрема на фінансування природоохоронних проектів територіальними громадами, враховуючи реформу децентралізації державної влади.</w:t>
            </w:r>
          </w:p>
          <w:p w14:paraId="7EC6D2EB" w14:textId="77777777" w:rsidR="00B148B5" w:rsidRPr="00E0297E" w:rsidRDefault="00B148B5" w:rsidP="00B148B5">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Приведення оподаткування енергетичних продуктів і електроенергії у відповідність з енергетичною та кліматичною політиками ЄС, щоби сприяти досягненню енергетичних цілей ЄС 2030 та кліматичної нейтральності до 2050 року.</w:t>
            </w:r>
          </w:p>
          <w:p w14:paraId="2C9684DF" w14:textId="77777777" w:rsidR="00B148B5" w:rsidRPr="00E0297E" w:rsidRDefault="00B148B5" w:rsidP="00B148B5">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Збереження єдиного ринку ЄС через поновлення обсягу і структури податкових ставок і раціоналізації використання необов’язкових податкових пільг і знижок.</w:t>
            </w:r>
          </w:p>
          <w:p w14:paraId="25743076" w14:textId="77777777" w:rsidR="00B148B5" w:rsidRPr="00E0297E" w:rsidRDefault="00B148B5" w:rsidP="00B148B5">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Поширення зеленої таксономії ЄС в Україні, розвиток кліматичних фінансових інструментів, як ваучери, зелені облігації, </w:t>
            </w:r>
            <w:proofErr w:type="spellStart"/>
            <w:r w:rsidRPr="00E0297E">
              <w:rPr>
                <w:rFonts w:ascii="Times New Roman" w:eastAsia="Times New Roman" w:hAnsi="Times New Roman" w:cs="Times New Roman"/>
                <w:sz w:val="24"/>
                <w:szCs w:val="24"/>
              </w:rPr>
              <w:t>бонди</w:t>
            </w:r>
            <w:proofErr w:type="spellEnd"/>
            <w:r w:rsidRPr="00E0297E">
              <w:rPr>
                <w:rFonts w:ascii="Times New Roman" w:eastAsia="Times New Roman" w:hAnsi="Times New Roman" w:cs="Times New Roman"/>
                <w:sz w:val="24"/>
                <w:szCs w:val="24"/>
              </w:rPr>
              <w:t xml:space="preserve"> тощо.</w:t>
            </w:r>
          </w:p>
          <w:p w14:paraId="7573E359" w14:textId="77777777" w:rsidR="00B148B5" w:rsidRPr="00E0297E" w:rsidRDefault="00B148B5" w:rsidP="00B148B5">
            <w:pPr>
              <w:spacing w:after="60" w:line="264" w:lineRule="auto"/>
              <w:jc w:val="both"/>
              <w:rPr>
                <w:rFonts w:ascii="Times New Roman" w:eastAsia="Times New Roman" w:hAnsi="Times New Roman" w:cs="Times New Roman"/>
                <w:b/>
                <w:bCs/>
                <w:sz w:val="24"/>
                <w:szCs w:val="24"/>
              </w:rPr>
            </w:pPr>
            <w:r w:rsidRPr="00E0297E">
              <w:rPr>
                <w:rFonts w:ascii="Times New Roman" w:eastAsia="Times New Roman" w:hAnsi="Times New Roman" w:cs="Times New Roman"/>
                <w:b/>
                <w:bCs/>
                <w:sz w:val="24"/>
                <w:szCs w:val="24"/>
              </w:rPr>
              <w:t>Ключові можливості:</w:t>
            </w:r>
          </w:p>
          <w:p w14:paraId="79E5CE48" w14:textId="77777777" w:rsidR="00B148B5" w:rsidRPr="00E0297E" w:rsidRDefault="00B148B5" w:rsidP="00B148B5">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Створення Кліматичного фонду розбудови чистої енергетики та промисловості, який після війни потенційно зможе наповнюватись коштами СТВ (система торгівлі квотами на </w:t>
            </w:r>
            <w:r w:rsidRPr="00E0297E">
              <w:rPr>
                <w:rFonts w:ascii="Times New Roman" w:eastAsia="Times New Roman" w:hAnsi="Times New Roman" w:cs="Times New Roman"/>
                <w:sz w:val="24"/>
                <w:szCs w:val="24"/>
              </w:rPr>
              <w:lastRenderedPageBreak/>
              <w:t>викиди парникових газів), вуглецевим податком та іншими джерелами фінансування для створення доступних фінансових механізмів для бізнесу.</w:t>
            </w:r>
          </w:p>
          <w:p w14:paraId="0027913A" w14:textId="77777777" w:rsidR="00B148B5" w:rsidRPr="00E0297E" w:rsidRDefault="00B148B5" w:rsidP="00B148B5">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Формування енергетично ефективних інфраструктурних та промислових обєктів за рахунок кліматичних коштів.</w:t>
            </w:r>
          </w:p>
          <w:p w14:paraId="08FB154C" w14:textId="77777777" w:rsidR="00B148B5" w:rsidRPr="00E0297E" w:rsidRDefault="00B148B5" w:rsidP="00B148B5">
            <w:pPr>
              <w:spacing w:after="60" w:line="264" w:lineRule="auto"/>
              <w:jc w:val="both"/>
              <w:rPr>
                <w:rFonts w:ascii="Times New Roman" w:eastAsia="Times New Roman" w:hAnsi="Times New Roman" w:cs="Times New Roman"/>
                <w:b/>
                <w:bCs/>
                <w:sz w:val="24"/>
                <w:szCs w:val="24"/>
              </w:rPr>
            </w:pPr>
            <w:r w:rsidRPr="00E0297E">
              <w:rPr>
                <w:rFonts w:ascii="Times New Roman" w:eastAsia="Times New Roman" w:hAnsi="Times New Roman" w:cs="Times New Roman"/>
                <w:b/>
                <w:bCs/>
                <w:sz w:val="24"/>
                <w:szCs w:val="24"/>
              </w:rPr>
              <w:t>Основне завдання:</w:t>
            </w:r>
          </w:p>
          <w:p w14:paraId="236CB312" w14:textId="77777777" w:rsidR="00B148B5" w:rsidRPr="00E0297E" w:rsidRDefault="00B148B5" w:rsidP="00B148B5">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Закріплення цільового та ефективного використання коштів, які надходять від екологічного податку, для здійснення природоохоронних заходів, а також забезпечення оптимального порядку зміни розподілу надходжень та видатків</w:t>
            </w:r>
          </w:p>
          <w:p w14:paraId="2634A5E9" w14:textId="77777777" w:rsidR="00B148B5" w:rsidRDefault="00B148B5" w:rsidP="000E1473">
            <w:pPr>
              <w:spacing w:after="60" w:line="264" w:lineRule="auto"/>
              <w:jc w:val="both"/>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Імплементація Директиви 2003/96/ЄС щодо оподаткування енергії в ЄС.</w:t>
            </w:r>
          </w:p>
          <w:p w14:paraId="50F5382E" w14:textId="5EF633F8" w:rsidR="00C24DAF" w:rsidRPr="000E1473" w:rsidRDefault="00C24DAF" w:rsidP="000E1473">
            <w:pPr>
              <w:spacing w:after="60" w:line="264" w:lineRule="auto"/>
              <w:jc w:val="both"/>
              <w:rPr>
                <w:rFonts w:ascii="Times New Roman" w:eastAsia="Times New Roman" w:hAnsi="Times New Roman" w:cs="Times New Roman"/>
                <w:sz w:val="24"/>
                <w:szCs w:val="24"/>
              </w:rPr>
            </w:pPr>
          </w:p>
        </w:tc>
      </w:tr>
    </w:tbl>
    <w:p w14:paraId="3AD7CEB5" w14:textId="77777777" w:rsidR="00B15C31" w:rsidRPr="0013767A" w:rsidRDefault="00B15C31" w:rsidP="005122FC">
      <w:pPr>
        <w:spacing w:after="60" w:line="264" w:lineRule="auto"/>
        <w:jc w:val="both"/>
        <w:rPr>
          <w:rFonts w:ascii="Times New Roman" w:hAnsi="Times New Roman" w:cs="Times New Roman"/>
          <w:b/>
          <w:sz w:val="28"/>
          <w:szCs w:val="28"/>
        </w:rPr>
      </w:pPr>
    </w:p>
    <w:sectPr w:rsidR="00B15C31" w:rsidRPr="0013767A" w:rsidSect="00EB1E5D">
      <w:pgSz w:w="11906" w:h="16838"/>
      <w:pgMar w:top="1134" w:right="850" w:bottom="1134"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E214" w14:textId="77777777" w:rsidR="00725BC7" w:rsidRDefault="00725BC7" w:rsidP="0003428B">
      <w:pPr>
        <w:spacing w:after="0" w:line="240" w:lineRule="auto"/>
      </w:pPr>
      <w:r>
        <w:separator/>
      </w:r>
    </w:p>
  </w:endnote>
  <w:endnote w:type="continuationSeparator" w:id="0">
    <w:p w14:paraId="445B9FC5" w14:textId="77777777" w:rsidR="00725BC7" w:rsidRDefault="00725BC7" w:rsidP="0003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9A8F" w14:textId="77777777" w:rsidR="00725BC7" w:rsidRDefault="00725BC7" w:rsidP="0003428B">
      <w:pPr>
        <w:spacing w:after="0" w:line="240" w:lineRule="auto"/>
      </w:pPr>
      <w:r>
        <w:separator/>
      </w:r>
    </w:p>
  </w:footnote>
  <w:footnote w:type="continuationSeparator" w:id="0">
    <w:p w14:paraId="7C1D52C7" w14:textId="77777777" w:rsidR="00725BC7" w:rsidRDefault="00725BC7" w:rsidP="00034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09"/>
    <w:multiLevelType w:val="multilevel"/>
    <w:tmpl w:val="B772464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02F92817"/>
    <w:multiLevelType w:val="multilevel"/>
    <w:tmpl w:val="89EEE6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E7DAA"/>
    <w:multiLevelType w:val="hybridMultilevel"/>
    <w:tmpl w:val="C36A5E30"/>
    <w:lvl w:ilvl="0" w:tplc="3CD2A830">
      <w:start w:val="5"/>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EFC39BA"/>
    <w:multiLevelType w:val="multilevel"/>
    <w:tmpl w:val="AA228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F930A1"/>
    <w:multiLevelType w:val="multilevel"/>
    <w:tmpl w:val="7A3CE3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8770CD"/>
    <w:multiLevelType w:val="multilevel"/>
    <w:tmpl w:val="688E78F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44EE20FD"/>
    <w:multiLevelType w:val="hybridMultilevel"/>
    <w:tmpl w:val="818E909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B620446"/>
    <w:multiLevelType w:val="hybridMultilevel"/>
    <w:tmpl w:val="81DE8D50"/>
    <w:lvl w:ilvl="0" w:tplc="A5880112">
      <w:start w:val="1"/>
      <w:numFmt w:val="decimal"/>
      <w:lvlText w:val="%1."/>
      <w:lvlJc w:val="left"/>
      <w:pPr>
        <w:ind w:left="1080" w:hanging="360"/>
      </w:pPr>
      <w:rPr>
        <w:rFonts w:ascii="Times New Roman" w:eastAsia="Times New Roman" w:hAnsi="Times New Roman" w:cs="Times New Roman"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E0E162E"/>
    <w:multiLevelType w:val="multilevel"/>
    <w:tmpl w:val="354037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F350D90"/>
    <w:multiLevelType w:val="multilevel"/>
    <w:tmpl w:val="1EFE5BA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15:restartNumberingAfterBreak="0">
    <w:nsid w:val="711F13DC"/>
    <w:multiLevelType w:val="multilevel"/>
    <w:tmpl w:val="42A8B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4F4B4C"/>
    <w:multiLevelType w:val="multilevel"/>
    <w:tmpl w:val="C11CE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3208050">
    <w:abstractNumId w:val="3"/>
  </w:num>
  <w:num w:numId="2" w16cid:durableId="991757814">
    <w:abstractNumId w:val="11"/>
  </w:num>
  <w:num w:numId="3" w16cid:durableId="252982091">
    <w:abstractNumId w:val="9"/>
  </w:num>
  <w:num w:numId="4" w16cid:durableId="384378537">
    <w:abstractNumId w:val="8"/>
  </w:num>
  <w:num w:numId="5" w16cid:durableId="1560284150">
    <w:abstractNumId w:val="5"/>
  </w:num>
  <w:num w:numId="6" w16cid:durableId="1140148322">
    <w:abstractNumId w:val="7"/>
  </w:num>
  <w:num w:numId="7" w16cid:durableId="826477088">
    <w:abstractNumId w:val="0"/>
  </w:num>
  <w:num w:numId="8" w16cid:durableId="282424004">
    <w:abstractNumId w:val="10"/>
  </w:num>
  <w:num w:numId="9" w16cid:durableId="1797945726">
    <w:abstractNumId w:val="1"/>
  </w:num>
  <w:num w:numId="10" w16cid:durableId="1047799820">
    <w:abstractNumId w:val="4"/>
  </w:num>
  <w:num w:numId="11" w16cid:durableId="928729905">
    <w:abstractNumId w:val="2"/>
  </w:num>
  <w:num w:numId="12" w16cid:durableId="1159660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57"/>
    <w:rsid w:val="0002159C"/>
    <w:rsid w:val="0003428B"/>
    <w:rsid w:val="000A45B5"/>
    <w:rsid w:val="000C1283"/>
    <w:rsid w:val="000C2C5F"/>
    <w:rsid w:val="000D2EC7"/>
    <w:rsid w:val="000E1473"/>
    <w:rsid w:val="00120C05"/>
    <w:rsid w:val="00132C0E"/>
    <w:rsid w:val="0013767A"/>
    <w:rsid w:val="00176E06"/>
    <w:rsid w:val="00184CF4"/>
    <w:rsid w:val="00191369"/>
    <w:rsid w:val="001A43E7"/>
    <w:rsid w:val="001A7293"/>
    <w:rsid w:val="001B39C5"/>
    <w:rsid w:val="001E401A"/>
    <w:rsid w:val="001E4A68"/>
    <w:rsid w:val="00211FB2"/>
    <w:rsid w:val="00221493"/>
    <w:rsid w:val="00225D0E"/>
    <w:rsid w:val="00226EC6"/>
    <w:rsid w:val="00255814"/>
    <w:rsid w:val="002A4120"/>
    <w:rsid w:val="002B2B7C"/>
    <w:rsid w:val="002E526F"/>
    <w:rsid w:val="002E5C2D"/>
    <w:rsid w:val="002F7CD6"/>
    <w:rsid w:val="003055CD"/>
    <w:rsid w:val="003733A0"/>
    <w:rsid w:val="003C36AF"/>
    <w:rsid w:val="003C43C3"/>
    <w:rsid w:val="003C7657"/>
    <w:rsid w:val="003D2384"/>
    <w:rsid w:val="003D5448"/>
    <w:rsid w:val="004321FF"/>
    <w:rsid w:val="00433D68"/>
    <w:rsid w:val="0045413D"/>
    <w:rsid w:val="00465EEC"/>
    <w:rsid w:val="0046667C"/>
    <w:rsid w:val="004A3933"/>
    <w:rsid w:val="004B724B"/>
    <w:rsid w:val="005073F9"/>
    <w:rsid w:val="005122FC"/>
    <w:rsid w:val="0055204C"/>
    <w:rsid w:val="005711CF"/>
    <w:rsid w:val="005B6FEC"/>
    <w:rsid w:val="005C1F76"/>
    <w:rsid w:val="00616658"/>
    <w:rsid w:val="00641D56"/>
    <w:rsid w:val="00674335"/>
    <w:rsid w:val="006A505C"/>
    <w:rsid w:val="006D3FC1"/>
    <w:rsid w:val="006D46E4"/>
    <w:rsid w:val="00725BC7"/>
    <w:rsid w:val="00747D24"/>
    <w:rsid w:val="007724A6"/>
    <w:rsid w:val="0077437C"/>
    <w:rsid w:val="00777452"/>
    <w:rsid w:val="007B279B"/>
    <w:rsid w:val="007C5320"/>
    <w:rsid w:val="007D62A3"/>
    <w:rsid w:val="008122E7"/>
    <w:rsid w:val="008234C2"/>
    <w:rsid w:val="008725E9"/>
    <w:rsid w:val="00885AA4"/>
    <w:rsid w:val="008D5969"/>
    <w:rsid w:val="008E609E"/>
    <w:rsid w:val="0095062F"/>
    <w:rsid w:val="009515D4"/>
    <w:rsid w:val="00960AB9"/>
    <w:rsid w:val="009837FB"/>
    <w:rsid w:val="009A1C75"/>
    <w:rsid w:val="009C4FA7"/>
    <w:rsid w:val="009C52A5"/>
    <w:rsid w:val="009E367F"/>
    <w:rsid w:val="009F7CBE"/>
    <w:rsid w:val="00A11BFD"/>
    <w:rsid w:val="00A2038C"/>
    <w:rsid w:val="00A811F4"/>
    <w:rsid w:val="00A8341B"/>
    <w:rsid w:val="00A94375"/>
    <w:rsid w:val="00AF250A"/>
    <w:rsid w:val="00B148B5"/>
    <w:rsid w:val="00B15C31"/>
    <w:rsid w:val="00B817BA"/>
    <w:rsid w:val="00BB4122"/>
    <w:rsid w:val="00BB6E82"/>
    <w:rsid w:val="00BE3CFF"/>
    <w:rsid w:val="00BF6907"/>
    <w:rsid w:val="00C146E8"/>
    <w:rsid w:val="00C24DAF"/>
    <w:rsid w:val="00C316DF"/>
    <w:rsid w:val="00C54EF3"/>
    <w:rsid w:val="00C560E7"/>
    <w:rsid w:val="00C61A41"/>
    <w:rsid w:val="00CA290E"/>
    <w:rsid w:val="00CC3625"/>
    <w:rsid w:val="00D018DA"/>
    <w:rsid w:val="00D32229"/>
    <w:rsid w:val="00D53F11"/>
    <w:rsid w:val="00D86DB0"/>
    <w:rsid w:val="00DD6B66"/>
    <w:rsid w:val="00E0297E"/>
    <w:rsid w:val="00E06398"/>
    <w:rsid w:val="00E42D00"/>
    <w:rsid w:val="00EB1E5D"/>
    <w:rsid w:val="00EC5A39"/>
    <w:rsid w:val="00EE0273"/>
    <w:rsid w:val="00F33284"/>
    <w:rsid w:val="00F37E0A"/>
    <w:rsid w:val="00F40947"/>
    <w:rsid w:val="00F4331B"/>
    <w:rsid w:val="00F74E47"/>
    <w:rsid w:val="00F97B35"/>
    <w:rsid w:val="00FA5B7B"/>
    <w:rsid w:val="00FC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485A"/>
  <w15:docId w15:val="{A505FF41-9DAF-F84A-97D2-C1471276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1C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rvps6">
    <w:name w:val="rvps6"/>
    <w:basedOn w:val="a"/>
    <w:rsid w:val="00FF66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F6608"/>
  </w:style>
  <w:style w:type="paragraph" w:customStyle="1" w:styleId="rvps7">
    <w:name w:val="rvps7"/>
    <w:basedOn w:val="a"/>
    <w:rsid w:val="00FF66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F6608"/>
  </w:style>
  <w:style w:type="paragraph" w:customStyle="1" w:styleId="rvps2">
    <w:name w:val="rvps2"/>
    <w:basedOn w:val="a"/>
    <w:rsid w:val="00FF66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F6608"/>
    <w:rPr>
      <w:color w:val="0000FF"/>
      <w:u w:val="single"/>
    </w:rPr>
  </w:style>
  <w:style w:type="paragraph" w:customStyle="1" w:styleId="rvps12">
    <w:name w:val="rvps12"/>
    <w:basedOn w:val="a"/>
    <w:rsid w:val="00FF66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C11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586569"/>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CellMar>
        <w:left w:w="115" w:type="dxa"/>
        <w:right w:w="115" w:type="dxa"/>
      </w:tblCellMar>
    </w:tblPr>
  </w:style>
  <w:style w:type="paragraph" w:styleId="a9">
    <w:name w:val="footnote text"/>
    <w:basedOn w:val="a"/>
    <w:link w:val="aa"/>
    <w:uiPriority w:val="99"/>
    <w:semiHidden/>
    <w:unhideWhenUsed/>
    <w:rsid w:val="0003428B"/>
    <w:pPr>
      <w:spacing w:after="0" w:line="240" w:lineRule="auto"/>
    </w:pPr>
    <w:rPr>
      <w:sz w:val="20"/>
      <w:szCs w:val="20"/>
    </w:rPr>
  </w:style>
  <w:style w:type="character" w:customStyle="1" w:styleId="aa">
    <w:name w:val="Текст виноски Знак"/>
    <w:basedOn w:val="a0"/>
    <w:link w:val="a9"/>
    <w:uiPriority w:val="99"/>
    <w:semiHidden/>
    <w:rsid w:val="0003428B"/>
    <w:rPr>
      <w:sz w:val="20"/>
      <w:szCs w:val="20"/>
    </w:rPr>
  </w:style>
  <w:style w:type="character" w:styleId="ab">
    <w:name w:val="footnote reference"/>
    <w:basedOn w:val="a0"/>
    <w:uiPriority w:val="99"/>
    <w:semiHidden/>
    <w:unhideWhenUsed/>
    <w:rsid w:val="0003428B"/>
    <w:rPr>
      <w:vertAlign w:val="superscript"/>
    </w:rPr>
  </w:style>
  <w:style w:type="paragraph" w:styleId="ac">
    <w:name w:val="No Spacing"/>
    <w:uiPriority w:val="1"/>
    <w:qFormat/>
    <w:rsid w:val="003733A0"/>
    <w:pPr>
      <w:spacing w:after="0" w:line="240" w:lineRule="auto"/>
    </w:pPr>
  </w:style>
  <w:style w:type="paragraph" w:styleId="ad">
    <w:name w:val="Balloon Text"/>
    <w:basedOn w:val="a"/>
    <w:link w:val="ae"/>
    <w:uiPriority w:val="99"/>
    <w:semiHidden/>
    <w:unhideWhenUsed/>
    <w:rsid w:val="002F7CD6"/>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2F7CD6"/>
    <w:rPr>
      <w:rFonts w:ascii="Segoe UI" w:hAnsi="Segoe UI" w:cs="Segoe UI"/>
      <w:sz w:val="18"/>
      <w:szCs w:val="18"/>
    </w:rPr>
  </w:style>
  <w:style w:type="table" w:styleId="af">
    <w:name w:val="Table Grid"/>
    <w:basedOn w:val="a1"/>
    <w:uiPriority w:val="39"/>
    <w:rsid w:val="00B1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C316D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ий текст Знак"/>
    <w:basedOn w:val="a0"/>
    <w:link w:val="af0"/>
    <w:uiPriority w:val="1"/>
    <w:rsid w:val="00C316DF"/>
    <w:rPr>
      <w:rFonts w:ascii="Times New Roman" w:eastAsia="Times New Roman" w:hAnsi="Times New Roman" w:cs="Times New Roman"/>
      <w:sz w:val="24"/>
      <w:szCs w:val="24"/>
      <w:lang w:eastAsia="en-US"/>
    </w:rPr>
  </w:style>
  <w:style w:type="character" w:styleId="af2">
    <w:name w:val="Unresolved Mention"/>
    <w:basedOn w:val="a0"/>
    <w:uiPriority w:val="99"/>
    <w:semiHidden/>
    <w:unhideWhenUsed/>
    <w:rsid w:val="0046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gTMbF0G1vX/qgQwFJP2dEtBiRjw==">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</go:docsCustomData>
</go:gDocsCustomXmlDataStorage>
</file>

<file path=customXml/itemProps1.xml><?xml version="1.0" encoding="utf-8"?>
<ds:datastoreItem xmlns:ds="http://schemas.openxmlformats.org/officeDocument/2006/customXml" ds:itemID="{74B90EE7-9882-4221-9181-465408DEF0A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2379</Characters>
  <Application>Microsoft Office Word</Application>
  <DocSecurity>0</DocSecurity>
  <Lines>19</Lines>
  <Paragraphs>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LOBODA</dc:creator>
  <cp:lastModifiedBy>Khomich Liudmyla - Хоміч Людмила Вікторівна</cp:lastModifiedBy>
  <cp:revision>4</cp:revision>
  <cp:lastPrinted>2022-05-12T06:31:00Z</cp:lastPrinted>
  <dcterms:created xsi:type="dcterms:W3CDTF">2022-05-30T07:00:00Z</dcterms:created>
  <dcterms:modified xsi:type="dcterms:W3CDTF">2022-06-09T06:19:00Z</dcterms:modified>
</cp:coreProperties>
</file>